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450C" w:rsidRPr="00564713" w:rsidRDefault="00A77119" w:rsidP="003E36A2">
      <w:pPr>
        <w:pStyle w:val="Ttulo1"/>
        <w:jc w:val="both"/>
        <w:rPr>
          <w:rFonts w:ascii="Product Sans" w:hAnsi="Product Sans"/>
        </w:rPr>
      </w:pPr>
      <w:r>
        <w:rPr>
          <w:rFonts w:ascii="Product Sans" w:hAnsi="Product Sans"/>
        </w:rPr>
        <w:t>Incendios Forestales y</w:t>
      </w:r>
      <w:r w:rsidR="00DB450C" w:rsidRPr="00564713">
        <w:rPr>
          <w:rFonts w:ascii="Product Sans" w:hAnsi="Product Sans"/>
        </w:rPr>
        <w:t xml:space="preserve"> cambio climático.</w:t>
      </w:r>
      <w:r>
        <w:rPr>
          <w:rFonts w:ascii="Product Sans" w:hAnsi="Product Sans"/>
        </w:rPr>
        <w:t xml:space="preserve"> Un fenómeno real, global y letal. </w:t>
      </w:r>
    </w:p>
    <w:p w:rsidR="003E36A2" w:rsidRPr="003E36A2" w:rsidRDefault="003E36A2" w:rsidP="003E36A2"/>
    <w:p w:rsidR="00DA7B53" w:rsidRPr="003E36A2" w:rsidRDefault="00DB450C" w:rsidP="00DA7B53">
      <w:pPr>
        <w:jc w:val="both"/>
        <w:rPr>
          <w:rFonts w:ascii="Product Sans" w:hAnsi="Product Sans"/>
          <w:sz w:val="20"/>
          <w:szCs w:val="20"/>
        </w:rPr>
      </w:pPr>
      <w:r w:rsidRPr="003E36A2">
        <w:rPr>
          <w:rFonts w:ascii="Product Sans" w:hAnsi="Product Sans"/>
          <w:sz w:val="20"/>
          <w:szCs w:val="20"/>
        </w:rPr>
        <w:t>Po</w:t>
      </w:r>
      <w:r w:rsidR="00DA7B53" w:rsidRPr="003E36A2">
        <w:rPr>
          <w:rFonts w:ascii="Product Sans" w:hAnsi="Product Sans"/>
          <w:sz w:val="20"/>
          <w:szCs w:val="20"/>
        </w:rPr>
        <w:t>r Ferran Dalmau – Rovira</w:t>
      </w:r>
      <w:r w:rsidRPr="003E36A2">
        <w:rPr>
          <w:rFonts w:ascii="Product Sans" w:hAnsi="Product Sans"/>
          <w:sz w:val="20"/>
          <w:szCs w:val="20"/>
        </w:rPr>
        <w:t xml:space="preserve">. Ingeniero Forestal. Técnico de Emergencias y Protección Civil. </w:t>
      </w:r>
      <w:r w:rsidR="00147D6F">
        <w:rPr>
          <w:rFonts w:ascii="Product Sans" w:hAnsi="Product Sans"/>
          <w:sz w:val="20"/>
          <w:szCs w:val="20"/>
        </w:rPr>
        <w:t>Miembro de la Fundació Pau Costa</w:t>
      </w:r>
      <w:r w:rsidRPr="003E36A2">
        <w:rPr>
          <w:rFonts w:ascii="Product Sans" w:hAnsi="Product Sans"/>
          <w:sz w:val="20"/>
          <w:szCs w:val="20"/>
        </w:rPr>
        <w:t xml:space="preserve">. Director de </w:t>
      </w:r>
      <w:hyperlink r:id="rId8" w:history="1">
        <w:r w:rsidRPr="003E36A2">
          <w:rPr>
            <w:rStyle w:val="Hipervnculo"/>
            <w:rFonts w:ascii="Product Sans" w:hAnsi="Product Sans"/>
            <w:sz w:val="20"/>
            <w:szCs w:val="20"/>
          </w:rPr>
          <w:t>Medi XXI GSA</w:t>
        </w:r>
      </w:hyperlink>
    </w:p>
    <w:p w:rsidR="003E36A2" w:rsidRDefault="003E36A2" w:rsidP="00DA7B53">
      <w:pPr>
        <w:jc w:val="both"/>
        <w:rPr>
          <w:rFonts w:ascii="Product Sans" w:hAnsi="Product Sans"/>
        </w:rPr>
      </w:pPr>
    </w:p>
    <w:p w:rsidR="009E4330" w:rsidRDefault="00A77119" w:rsidP="00DA7B53">
      <w:pPr>
        <w:jc w:val="both"/>
        <w:rPr>
          <w:rFonts w:ascii="Product Sans" w:hAnsi="Product Sans"/>
        </w:rPr>
      </w:pPr>
      <w:r>
        <w:rPr>
          <w:rFonts w:ascii="Product Sans" w:hAnsi="Product Sans"/>
        </w:rPr>
        <w:t>El 23 de julio de 2018</w:t>
      </w:r>
      <w:r w:rsidR="00CF0890">
        <w:rPr>
          <w:rFonts w:ascii="Product Sans" w:hAnsi="Product Sans"/>
        </w:rPr>
        <w:t>, hace ahora un año, Grecia padeció el incendio más mor</w:t>
      </w:r>
      <w:r w:rsidR="00A0149F">
        <w:rPr>
          <w:rFonts w:ascii="Product Sans" w:hAnsi="Product Sans"/>
        </w:rPr>
        <w:t xml:space="preserve">tífero de </w:t>
      </w:r>
      <w:r>
        <w:rPr>
          <w:rFonts w:ascii="Product Sans" w:hAnsi="Product Sans"/>
        </w:rPr>
        <w:t xml:space="preserve">Europa </w:t>
      </w:r>
      <w:r w:rsidR="00A0149F">
        <w:rPr>
          <w:rFonts w:ascii="Product Sans" w:hAnsi="Product Sans"/>
        </w:rPr>
        <w:t xml:space="preserve">en lo que llevamos </w:t>
      </w:r>
      <w:r w:rsidR="00CF0890">
        <w:rPr>
          <w:rFonts w:ascii="Product Sans" w:hAnsi="Product Sans"/>
        </w:rPr>
        <w:t>de siglo XXI</w:t>
      </w:r>
      <w:r w:rsidR="00A0149F">
        <w:rPr>
          <w:rFonts w:ascii="Product Sans" w:hAnsi="Product Sans"/>
        </w:rPr>
        <w:t>. En</w:t>
      </w:r>
      <w:r w:rsidR="00CF0890">
        <w:rPr>
          <w:rFonts w:ascii="Product Sans" w:hAnsi="Product Sans"/>
        </w:rPr>
        <w:t xml:space="preserve"> dos horas y media,</w:t>
      </w:r>
      <w:r>
        <w:rPr>
          <w:rFonts w:ascii="Product Sans" w:hAnsi="Product Sans"/>
        </w:rPr>
        <w:t xml:space="preserve"> el fuego mató</w:t>
      </w:r>
      <w:r w:rsidR="00A0149F">
        <w:rPr>
          <w:rFonts w:ascii="Product Sans" w:hAnsi="Product Sans"/>
        </w:rPr>
        <w:t>,</w:t>
      </w:r>
      <w:r>
        <w:rPr>
          <w:rFonts w:ascii="Product Sans" w:hAnsi="Product Sans"/>
        </w:rPr>
        <w:t xml:space="preserve"> según datos de los Servicios de Emergencia de Grecia, 102 personas</w:t>
      </w:r>
      <w:r w:rsidR="00327165">
        <w:rPr>
          <w:rFonts w:ascii="Product Sans" w:hAnsi="Product Sans"/>
          <w:vertAlign w:val="superscript"/>
        </w:rPr>
        <w:t>0</w:t>
      </w:r>
      <w:r w:rsidR="00A0149F">
        <w:rPr>
          <w:rFonts w:ascii="Product Sans" w:hAnsi="Product Sans"/>
        </w:rPr>
        <w:t>.</w:t>
      </w:r>
      <w:r>
        <w:rPr>
          <w:rFonts w:ascii="Product Sans" w:hAnsi="Product Sans"/>
        </w:rPr>
        <w:t xml:space="preserve"> </w:t>
      </w:r>
      <w:r w:rsidR="00CF0890">
        <w:rPr>
          <w:rFonts w:ascii="Product Sans" w:hAnsi="Product Sans"/>
        </w:rPr>
        <w:t>11 eran niños.</w:t>
      </w:r>
      <w:r w:rsidR="009E4330">
        <w:rPr>
          <w:rFonts w:ascii="Product Sans" w:hAnsi="Product Sans"/>
        </w:rPr>
        <w:t xml:space="preserve"> Hubo 172 personas heridas de diversa consideración.</w:t>
      </w:r>
      <w:r>
        <w:rPr>
          <w:rFonts w:ascii="Product Sans" w:hAnsi="Product Sans"/>
        </w:rPr>
        <w:t xml:space="preserve"> Esa cifra lo convierte en el segundo</w:t>
      </w:r>
      <w:r w:rsidR="00CF0890">
        <w:rPr>
          <w:rFonts w:ascii="Product Sans" w:hAnsi="Product Sans"/>
        </w:rPr>
        <w:t xml:space="preserve"> incendio forestal</w:t>
      </w:r>
      <w:r>
        <w:rPr>
          <w:rFonts w:ascii="Product Sans" w:hAnsi="Product Sans"/>
        </w:rPr>
        <w:t xml:space="preserve"> más letal del siglo XXI tras los fuegos de Australia en el que se denominó “Sábado Negro” </w:t>
      </w:r>
      <w:r w:rsidR="00A0149F">
        <w:rPr>
          <w:rFonts w:ascii="Product Sans" w:hAnsi="Product Sans"/>
        </w:rPr>
        <w:t>y que costó la vida a</w:t>
      </w:r>
      <w:r>
        <w:rPr>
          <w:rFonts w:ascii="Product Sans" w:hAnsi="Product Sans"/>
        </w:rPr>
        <w:t xml:space="preserve"> 180 personas.</w:t>
      </w:r>
      <w:r w:rsidR="00413239">
        <w:rPr>
          <w:rFonts w:ascii="Product Sans" w:hAnsi="Product Sans"/>
        </w:rPr>
        <w:t xml:space="preserve"> Según las mismas fuentes, entre las 06:00h del 23 de julio y las 06:00h del 24 de julio, Grecia padeció 47 incendios forestales.</w:t>
      </w:r>
      <w:r w:rsidR="009E4330">
        <w:rPr>
          <w:rFonts w:ascii="Product Sans" w:hAnsi="Product Sans"/>
        </w:rPr>
        <w:t xml:space="preserve"> </w:t>
      </w:r>
      <w:r w:rsidR="00413239">
        <w:rPr>
          <w:rFonts w:ascii="Product Sans" w:hAnsi="Product Sans"/>
        </w:rPr>
        <w:t xml:space="preserve">Los días siguientes los comunicados </w:t>
      </w:r>
      <w:r w:rsidR="00CF0890">
        <w:rPr>
          <w:rFonts w:ascii="Product Sans" w:hAnsi="Product Sans"/>
        </w:rPr>
        <w:t xml:space="preserve">de la Secretaría General de Protección Civil del país heleno </w:t>
      </w:r>
      <w:r w:rsidR="00413239">
        <w:rPr>
          <w:rFonts w:ascii="Product Sans" w:hAnsi="Product Sans"/>
        </w:rPr>
        <w:t xml:space="preserve">parecían un parte de guerra. Los </w:t>
      </w:r>
      <w:r w:rsidR="00CF0890">
        <w:rPr>
          <w:rFonts w:ascii="Product Sans" w:hAnsi="Product Sans"/>
        </w:rPr>
        <w:t xml:space="preserve">cifras de </w:t>
      </w:r>
      <w:r w:rsidR="00413239">
        <w:rPr>
          <w:rFonts w:ascii="Product Sans" w:hAnsi="Product Sans"/>
        </w:rPr>
        <w:t>desaparecidos iban</w:t>
      </w:r>
      <w:r w:rsidR="00CF0890">
        <w:rPr>
          <w:rFonts w:ascii="Product Sans" w:hAnsi="Product Sans"/>
        </w:rPr>
        <w:t xml:space="preserve"> reduciéndose </w:t>
      </w:r>
      <w:r w:rsidR="00A0149F">
        <w:rPr>
          <w:rFonts w:ascii="Product Sans" w:hAnsi="Product Sans"/>
        </w:rPr>
        <w:t xml:space="preserve">a </w:t>
      </w:r>
      <w:r w:rsidR="00CF0890">
        <w:rPr>
          <w:rFonts w:ascii="Product Sans" w:hAnsi="Product Sans"/>
        </w:rPr>
        <w:t xml:space="preserve">medida que lo hacían </w:t>
      </w:r>
      <w:r w:rsidR="00413239">
        <w:rPr>
          <w:rFonts w:ascii="Product Sans" w:hAnsi="Product Sans"/>
        </w:rPr>
        <w:t>la</w:t>
      </w:r>
      <w:r w:rsidR="00CF0890">
        <w:rPr>
          <w:rFonts w:ascii="Product Sans" w:hAnsi="Product Sans"/>
        </w:rPr>
        <w:t>s d</w:t>
      </w:r>
      <w:r w:rsidR="00413239">
        <w:rPr>
          <w:rFonts w:ascii="Product Sans" w:hAnsi="Product Sans"/>
        </w:rPr>
        <w:t xml:space="preserve">e personas fallecidas. </w:t>
      </w:r>
      <w:r w:rsidR="009E4330">
        <w:rPr>
          <w:rFonts w:ascii="Product Sans" w:hAnsi="Product Sans"/>
        </w:rPr>
        <w:t xml:space="preserve">Los testimonios describen la escena </w:t>
      </w:r>
      <w:r w:rsidR="00A0149F">
        <w:rPr>
          <w:rFonts w:ascii="Product Sans" w:hAnsi="Product Sans"/>
        </w:rPr>
        <w:t>como dantesca, infernal, caótica</w:t>
      </w:r>
      <w:r w:rsidR="009E4330">
        <w:rPr>
          <w:rFonts w:ascii="Product Sans" w:hAnsi="Product Sans"/>
        </w:rPr>
        <w:t>. Y todavía pudo ser peor. En la zona había un campamento de verano con 620 niños que tuvo que ser evacuado de urgencia ante el avance de las llamas</w:t>
      </w:r>
      <w:r w:rsidR="005E4644">
        <w:rPr>
          <w:rFonts w:ascii="Product Sans" w:hAnsi="Product Sans"/>
        </w:rPr>
        <w:t xml:space="preserve"> y c</w:t>
      </w:r>
      <w:r w:rsidR="00CF0890">
        <w:rPr>
          <w:rFonts w:ascii="Product Sans" w:hAnsi="Product Sans"/>
        </w:rPr>
        <w:t xml:space="preserve">entenares de personas </w:t>
      </w:r>
      <w:r w:rsidR="005E4644">
        <w:rPr>
          <w:rFonts w:ascii="Product Sans" w:hAnsi="Product Sans"/>
        </w:rPr>
        <w:t>a</w:t>
      </w:r>
      <w:r w:rsidR="00CF0890">
        <w:rPr>
          <w:rFonts w:ascii="Product Sans" w:hAnsi="Product Sans"/>
        </w:rPr>
        <w:t>trapadas en la costa, entre el riesgo de morir asfixiadas o quemadas</w:t>
      </w:r>
      <w:r w:rsidR="005E4644">
        <w:rPr>
          <w:rFonts w:ascii="Product Sans" w:hAnsi="Product Sans"/>
        </w:rPr>
        <w:t xml:space="preserve"> por el fuego</w:t>
      </w:r>
      <w:r w:rsidR="00CF0890">
        <w:rPr>
          <w:rFonts w:ascii="Product Sans" w:hAnsi="Product Sans"/>
        </w:rPr>
        <w:t>, o el de</w:t>
      </w:r>
      <w:r w:rsidR="005E4644">
        <w:rPr>
          <w:rFonts w:ascii="Product Sans" w:hAnsi="Product Sans"/>
        </w:rPr>
        <w:t xml:space="preserve"> morir ahogadas en el mar. ¿La causa oficial del fuego? La caída de un poste eléctrico un día con vientos del oeste con ráfagas de más de 120 km/h. </w:t>
      </w:r>
    </w:p>
    <w:p w:rsidR="009E4330" w:rsidRDefault="005E4644" w:rsidP="00DA7B53">
      <w:pPr>
        <w:jc w:val="both"/>
        <w:rPr>
          <w:rFonts w:ascii="Product Sans" w:hAnsi="Product Sans"/>
        </w:rPr>
      </w:pPr>
      <w:r>
        <w:rPr>
          <w:noProof/>
          <w:lang w:eastAsia="es-ES"/>
        </w:rPr>
        <w:drawing>
          <wp:inline distT="0" distB="0" distL="0" distR="0" wp14:anchorId="4A791471" wp14:editId="2B00A0CC">
            <wp:extent cx="5398770" cy="3619500"/>
            <wp:effectExtent l="0" t="0" r="0" b="0"/>
            <wp:docPr id="7" name="Imagen 7" descr="La imagen muestra el fuego en Neos Voutzas y Mati y sus secuel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a imagen muestra el fuego en Neos Voutzas y Mati y sus secuelas."/>
                    <pic:cNvPicPr>
                      <a:picLocks noChangeAspect="1" noChangeArrowheads="1"/>
                    </pic:cNvPicPr>
                  </pic:nvPicPr>
                  <pic:blipFill rotWithShape="1">
                    <a:blip r:embed="rId9">
                      <a:extLst>
                        <a:ext uri="{28A0092B-C50C-407E-A947-70E740481C1C}">
                          <a14:useLocalDpi xmlns:a14="http://schemas.microsoft.com/office/drawing/2010/main" val="0"/>
                        </a:ext>
                      </a:extLst>
                    </a:blip>
                    <a:srcRect t="2397" b="2675"/>
                    <a:stretch/>
                  </pic:blipFill>
                  <pic:spPr bwMode="auto">
                    <a:xfrm>
                      <a:off x="0" y="0"/>
                      <a:ext cx="5400040" cy="3620351"/>
                    </a:xfrm>
                    <a:prstGeom prst="rect">
                      <a:avLst/>
                    </a:prstGeom>
                    <a:noFill/>
                    <a:ln>
                      <a:noFill/>
                    </a:ln>
                    <a:extLst>
                      <a:ext uri="{53640926-AAD7-44D8-BBD7-CCE9431645EC}">
                        <a14:shadowObscured xmlns:a14="http://schemas.microsoft.com/office/drawing/2010/main"/>
                      </a:ext>
                    </a:extLst>
                  </pic:spPr>
                </pic:pic>
              </a:graphicData>
            </a:graphic>
          </wp:inline>
        </w:drawing>
      </w:r>
    </w:p>
    <w:p w:rsidR="005E4644" w:rsidRPr="005E4644" w:rsidRDefault="005E4644" w:rsidP="005E4644">
      <w:pPr>
        <w:pStyle w:val="Listaconnmeros"/>
        <w:ind w:left="851" w:hanging="491"/>
        <w:jc w:val="center"/>
      </w:pPr>
      <w:r w:rsidRPr="005E4644">
        <w:rPr>
          <w:sz w:val="18"/>
          <w:szCs w:val="18"/>
        </w:rPr>
        <w:t>Zona afectada por el incendio de Rafina en Grecia en julio de 2018</w:t>
      </w:r>
      <w:r>
        <w:rPr>
          <w:sz w:val="18"/>
          <w:szCs w:val="18"/>
        </w:rPr>
        <w:t xml:space="preserve"> que quemó cientos de casas y mató a 102 personas. </w:t>
      </w:r>
      <w:r w:rsidRPr="005E4644">
        <w:rPr>
          <w:sz w:val="18"/>
          <w:szCs w:val="18"/>
        </w:rPr>
        <w:t xml:space="preserve">Fuente: European Space Agency  </w:t>
      </w:r>
      <w:hyperlink r:id="rId10" w:history="1">
        <w:r w:rsidRPr="005E4644">
          <w:rPr>
            <w:rStyle w:val="Hipervnculo"/>
            <w:sz w:val="18"/>
            <w:szCs w:val="18"/>
          </w:rPr>
          <w:t>http://emergency.copernicus.eu/</w:t>
        </w:r>
      </w:hyperlink>
    </w:p>
    <w:p w:rsidR="005E4644" w:rsidRDefault="005E4644" w:rsidP="005E4644">
      <w:pPr>
        <w:jc w:val="both"/>
        <w:rPr>
          <w:rFonts w:ascii="Product Sans" w:hAnsi="Product Sans"/>
        </w:rPr>
      </w:pPr>
    </w:p>
    <w:p w:rsidR="00687872" w:rsidRDefault="00147D6F" w:rsidP="00DA7B53">
      <w:pPr>
        <w:jc w:val="both"/>
        <w:rPr>
          <w:rFonts w:ascii="Product Sans" w:hAnsi="Product Sans"/>
        </w:rPr>
      </w:pPr>
      <w:r>
        <w:rPr>
          <w:rFonts w:ascii="Product Sans" w:hAnsi="Product Sans"/>
        </w:rPr>
        <w:lastRenderedPageBreak/>
        <w:t xml:space="preserve">Nueve años antes, el 21 de julio de 2009 por la tarde, un incendio en Horta de Sant Joan se reactiva por el fuerte viento (con ráfagas de más de 80 km/h) y una humedad desplomada por debajo del 20%. La virulencia del fuego reavivado y una orografía complicada unida a unas condiciones meteorológicas extremas atraparon a </w:t>
      </w:r>
      <w:r w:rsidRPr="00147D6F">
        <w:rPr>
          <w:rFonts w:ascii="Product Sans" w:hAnsi="Product Sans"/>
        </w:rPr>
        <w:t>un</w:t>
      </w:r>
      <w:r>
        <w:rPr>
          <w:rFonts w:ascii="Product Sans" w:hAnsi="Product Sans"/>
        </w:rPr>
        <w:t>a</w:t>
      </w:r>
      <w:r w:rsidRPr="00147D6F">
        <w:rPr>
          <w:rFonts w:ascii="Product Sans" w:hAnsi="Product Sans"/>
        </w:rPr>
        <w:t xml:space="preserve"> </w:t>
      </w:r>
      <w:r>
        <w:rPr>
          <w:rFonts w:ascii="Product Sans" w:hAnsi="Product Sans"/>
        </w:rPr>
        <w:t>unidad</w:t>
      </w:r>
      <w:r w:rsidRPr="00147D6F">
        <w:rPr>
          <w:rFonts w:ascii="Product Sans" w:hAnsi="Product Sans"/>
        </w:rPr>
        <w:t xml:space="preserve"> de </w:t>
      </w:r>
      <w:r>
        <w:rPr>
          <w:rFonts w:ascii="Product Sans" w:hAnsi="Product Sans"/>
        </w:rPr>
        <w:t>B</w:t>
      </w:r>
      <w:r w:rsidRPr="00147D6F">
        <w:rPr>
          <w:rFonts w:ascii="Product Sans" w:hAnsi="Product Sans"/>
        </w:rPr>
        <w:t>ombers</w:t>
      </w:r>
      <w:r>
        <w:rPr>
          <w:rFonts w:ascii="Product Sans" w:hAnsi="Product Sans"/>
        </w:rPr>
        <w:t xml:space="preserve"> de la Generalitat de Catalunya </w:t>
      </w:r>
      <w:r w:rsidRPr="00147D6F">
        <w:rPr>
          <w:rFonts w:ascii="Product Sans" w:hAnsi="Product Sans"/>
        </w:rPr>
        <w:t>del Grupo de Refuerzo de Actuaciones Forestales (GRAF</w:t>
      </w:r>
      <w:r>
        <w:rPr>
          <w:rFonts w:ascii="Product Sans" w:hAnsi="Product Sans"/>
        </w:rPr>
        <w:t>) de Lleida</w:t>
      </w:r>
      <w:r w:rsidRPr="00147D6F">
        <w:rPr>
          <w:rFonts w:ascii="Product Sans" w:hAnsi="Product Sans"/>
        </w:rPr>
        <w:t>. Cuatro de los seis bomberos</w:t>
      </w:r>
      <w:r>
        <w:rPr>
          <w:rFonts w:ascii="Product Sans" w:hAnsi="Product Sans"/>
        </w:rPr>
        <w:t xml:space="preserve"> de la unidad</w:t>
      </w:r>
      <w:r w:rsidRPr="00147D6F">
        <w:rPr>
          <w:rFonts w:ascii="Product Sans" w:hAnsi="Product Sans"/>
        </w:rPr>
        <w:t xml:space="preserve"> murieron</w:t>
      </w:r>
      <w:r>
        <w:rPr>
          <w:rFonts w:ascii="Product Sans" w:hAnsi="Product Sans"/>
        </w:rPr>
        <w:t xml:space="preserve"> durante el incendio. L</w:t>
      </w:r>
      <w:r w:rsidRPr="00147D6F">
        <w:rPr>
          <w:rFonts w:ascii="Product Sans" w:hAnsi="Product Sans"/>
        </w:rPr>
        <w:t>os otros dos resultaron gravemente heridos</w:t>
      </w:r>
      <w:r>
        <w:rPr>
          <w:rFonts w:ascii="Product Sans" w:hAnsi="Product Sans"/>
        </w:rPr>
        <w:t>. Uno de ellos</w:t>
      </w:r>
      <w:r w:rsidRPr="00147D6F">
        <w:rPr>
          <w:rFonts w:ascii="Product Sans" w:hAnsi="Product Sans"/>
        </w:rPr>
        <w:t>, murió a</w:t>
      </w:r>
      <w:r>
        <w:rPr>
          <w:rFonts w:ascii="Product Sans" w:hAnsi="Product Sans"/>
        </w:rPr>
        <w:t xml:space="preserve"> </w:t>
      </w:r>
      <w:r w:rsidRPr="00147D6F">
        <w:rPr>
          <w:rFonts w:ascii="Product Sans" w:hAnsi="Product Sans"/>
        </w:rPr>
        <w:t>l</w:t>
      </w:r>
      <w:r>
        <w:rPr>
          <w:rFonts w:ascii="Product Sans" w:hAnsi="Product Sans"/>
        </w:rPr>
        <w:t>os</w:t>
      </w:r>
      <w:r w:rsidRPr="00147D6F">
        <w:rPr>
          <w:rFonts w:ascii="Product Sans" w:hAnsi="Product Sans"/>
        </w:rPr>
        <w:t xml:space="preserve"> pocos días </w:t>
      </w:r>
      <w:r>
        <w:rPr>
          <w:rFonts w:ascii="Product Sans" w:hAnsi="Product Sans"/>
        </w:rPr>
        <w:t>en e</w:t>
      </w:r>
      <w:r w:rsidRPr="00147D6F">
        <w:rPr>
          <w:rFonts w:ascii="Product Sans" w:hAnsi="Product Sans"/>
        </w:rPr>
        <w:t>l Hospital</w:t>
      </w:r>
      <w:r>
        <w:rPr>
          <w:rFonts w:ascii="Product Sans" w:hAnsi="Product Sans"/>
        </w:rPr>
        <w:t>.</w:t>
      </w:r>
      <w:r w:rsidR="00687872">
        <w:rPr>
          <w:rFonts w:ascii="Product Sans" w:hAnsi="Product Sans"/>
        </w:rPr>
        <w:t xml:space="preserve"> Se llamaban</w:t>
      </w:r>
      <w:r w:rsidR="00687872" w:rsidRPr="00687872">
        <w:t xml:space="preserve"> </w:t>
      </w:r>
      <w:r w:rsidR="00687872">
        <w:rPr>
          <w:rFonts w:ascii="Product Sans" w:hAnsi="Product Sans"/>
        </w:rPr>
        <w:t xml:space="preserve">Jaume Arpa, Jordi Moré, Ramon Espinet, </w:t>
      </w:r>
      <w:r w:rsidR="00687872" w:rsidRPr="00687872">
        <w:rPr>
          <w:rFonts w:ascii="Product Sans" w:hAnsi="Product Sans"/>
        </w:rPr>
        <w:t xml:space="preserve">David Düaigues </w:t>
      </w:r>
      <w:r w:rsidR="00687872">
        <w:rPr>
          <w:rFonts w:ascii="Product Sans" w:hAnsi="Product Sans"/>
        </w:rPr>
        <w:t>y</w:t>
      </w:r>
      <w:r w:rsidR="00687872" w:rsidRPr="00687872">
        <w:rPr>
          <w:rFonts w:ascii="Product Sans" w:hAnsi="Product Sans"/>
        </w:rPr>
        <w:t xml:space="preserve"> Pau Costa</w:t>
      </w:r>
      <w:r w:rsidR="00687872">
        <w:rPr>
          <w:rFonts w:ascii="Product Sans" w:hAnsi="Product Sans"/>
        </w:rPr>
        <w:t xml:space="preserve">. Sus compañeros, a modo de homenaje, fundaron la </w:t>
      </w:r>
      <w:hyperlink r:id="rId11" w:history="1">
        <w:r w:rsidR="00687872" w:rsidRPr="00687872">
          <w:rPr>
            <w:rStyle w:val="Hipervnculo"/>
            <w:rFonts w:ascii="Product Sans" w:hAnsi="Product Sans"/>
          </w:rPr>
          <w:t>Pau Costa Foundation</w:t>
        </w:r>
      </w:hyperlink>
      <w:r w:rsidR="00687872">
        <w:rPr>
          <w:rFonts w:ascii="Product Sans" w:hAnsi="Product Sans"/>
        </w:rPr>
        <w:t>. Una organización que a día de hoy es un referente internacional en materia de incendios forestales y ecología del fuego, y que, de paso, mantiene el recuerdo a estas y otras personas que dieron su vida en la lucha contra los incendios forestales.</w:t>
      </w:r>
    </w:p>
    <w:p w:rsidR="005F15FD" w:rsidRDefault="005F15FD" w:rsidP="00DA7B53">
      <w:pPr>
        <w:jc w:val="both"/>
        <w:rPr>
          <w:rFonts w:ascii="Product Sans" w:hAnsi="Product Sans"/>
        </w:rPr>
      </w:pPr>
    </w:p>
    <w:p w:rsidR="00687872" w:rsidRDefault="00687872" w:rsidP="00687872">
      <w:pPr>
        <w:jc w:val="center"/>
        <w:rPr>
          <w:rFonts w:ascii="Product Sans" w:hAnsi="Product Sans"/>
        </w:rPr>
      </w:pPr>
      <w:r>
        <w:rPr>
          <w:noProof/>
          <w:lang w:eastAsia="es-ES"/>
        </w:rPr>
        <w:drawing>
          <wp:inline distT="0" distB="0" distL="0" distR="0">
            <wp:extent cx="2769077" cy="5341620"/>
            <wp:effectExtent l="0" t="0" r="0" b="0"/>
            <wp:docPr id="10" name="Imagen 10" descr="Monument d'homenatge als bombers morts al foc d'Horta de St.Jo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onument d'homenatge als bombers morts al foc d'Horta de St.Joan"/>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75724" cy="5354443"/>
                    </a:xfrm>
                    <a:prstGeom prst="rect">
                      <a:avLst/>
                    </a:prstGeom>
                    <a:noFill/>
                    <a:ln>
                      <a:noFill/>
                    </a:ln>
                  </pic:spPr>
                </pic:pic>
              </a:graphicData>
            </a:graphic>
          </wp:inline>
        </w:drawing>
      </w:r>
    </w:p>
    <w:p w:rsidR="00687872" w:rsidRPr="005F15FD" w:rsidRDefault="00687872" w:rsidP="005F15FD">
      <w:pPr>
        <w:pStyle w:val="Listaconnmeros"/>
        <w:ind w:left="851" w:hanging="491"/>
        <w:jc w:val="center"/>
        <w:rPr>
          <w:sz w:val="18"/>
          <w:szCs w:val="18"/>
        </w:rPr>
      </w:pPr>
      <w:r w:rsidRPr="005F15FD">
        <w:rPr>
          <w:sz w:val="18"/>
          <w:szCs w:val="18"/>
        </w:rPr>
        <w:t xml:space="preserve">Monumento de madera de olivo </w:t>
      </w:r>
      <w:r w:rsidR="005F15FD" w:rsidRPr="005F15FD">
        <w:rPr>
          <w:sz w:val="18"/>
          <w:szCs w:val="18"/>
        </w:rPr>
        <w:t>levantado en la zona del incendio de Horta de Sant Joan en recuerdo de los bomberos fallecidos. Fuente: Pau Costa Foundation</w:t>
      </w:r>
    </w:p>
    <w:p w:rsidR="00687872" w:rsidRDefault="00687872" w:rsidP="00687872">
      <w:pPr>
        <w:jc w:val="center"/>
        <w:rPr>
          <w:rFonts w:ascii="Product Sans" w:hAnsi="Product Sans"/>
        </w:rPr>
      </w:pPr>
    </w:p>
    <w:p w:rsidR="003E36A2" w:rsidRDefault="00500EC6" w:rsidP="00DA7B53">
      <w:pPr>
        <w:jc w:val="both"/>
        <w:rPr>
          <w:rFonts w:ascii="Product Sans" w:hAnsi="Product Sans"/>
        </w:rPr>
      </w:pPr>
      <w:r>
        <w:rPr>
          <w:rFonts w:ascii="Product Sans" w:hAnsi="Product Sans"/>
        </w:rPr>
        <w:lastRenderedPageBreak/>
        <w:t xml:space="preserve">Por estas fechas se acumulan los recuerdos. Las efemérides de desgracias que deberían servir para tomar conciencia y empezar, de una vez, a adoptar medidas efectivas y urgentes ante el hecho de </w:t>
      </w:r>
      <w:r w:rsidR="00DA7B53" w:rsidRPr="005E4644">
        <w:rPr>
          <w:rFonts w:ascii="Product Sans" w:hAnsi="Product Sans"/>
        </w:rPr>
        <w:t xml:space="preserve">que los incendios forestales </w:t>
      </w:r>
      <w:r w:rsidR="00564713" w:rsidRPr="005E4644">
        <w:rPr>
          <w:rFonts w:ascii="Product Sans" w:hAnsi="Product Sans"/>
        </w:rPr>
        <w:t xml:space="preserve">están cambiando. A peor. </w:t>
      </w:r>
      <w:r>
        <w:rPr>
          <w:rFonts w:ascii="Product Sans" w:hAnsi="Product Sans"/>
        </w:rPr>
        <w:t>Y de paso, a ir asumiendo que</w:t>
      </w:r>
      <w:r w:rsidR="003E36A2" w:rsidRPr="005E4644">
        <w:rPr>
          <w:rFonts w:ascii="Product Sans" w:hAnsi="Product Sans"/>
        </w:rPr>
        <w:t xml:space="preserve"> </w:t>
      </w:r>
      <w:r w:rsidR="00564713" w:rsidRPr="005E4644">
        <w:rPr>
          <w:rFonts w:ascii="Product Sans" w:hAnsi="Product Sans"/>
        </w:rPr>
        <w:t xml:space="preserve">desgraciadamente “sólo” </w:t>
      </w:r>
      <w:r w:rsidR="00DA7B53" w:rsidRPr="005E4644">
        <w:rPr>
          <w:rFonts w:ascii="Product Sans" w:hAnsi="Product Sans"/>
        </w:rPr>
        <w:t xml:space="preserve">son el síntoma de una enfermedad mucho más grave: </w:t>
      </w:r>
      <w:r w:rsidR="003E36A2" w:rsidRPr="005E4644">
        <w:rPr>
          <w:rFonts w:ascii="Product Sans" w:hAnsi="Product Sans"/>
        </w:rPr>
        <w:t>la forma en la</w:t>
      </w:r>
      <w:r w:rsidR="00564713" w:rsidRPr="005E4644">
        <w:rPr>
          <w:rFonts w:ascii="Product Sans" w:hAnsi="Product Sans"/>
        </w:rPr>
        <w:t xml:space="preserve"> que</w:t>
      </w:r>
      <w:r w:rsidR="003E36A2" w:rsidRPr="005E4644">
        <w:rPr>
          <w:rFonts w:ascii="Product Sans" w:hAnsi="Product Sans"/>
        </w:rPr>
        <w:t xml:space="preserve"> el mundo urbano</w:t>
      </w:r>
      <w:r>
        <w:rPr>
          <w:rFonts w:ascii="Product Sans" w:hAnsi="Product Sans"/>
        </w:rPr>
        <w:t xml:space="preserve"> ha decidido </w:t>
      </w:r>
      <w:r w:rsidR="003E36A2" w:rsidRPr="005E4644">
        <w:rPr>
          <w:rFonts w:ascii="Product Sans" w:hAnsi="Product Sans"/>
        </w:rPr>
        <w:t>desentend</w:t>
      </w:r>
      <w:r>
        <w:rPr>
          <w:rFonts w:ascii="Product Sans" w:hAnsi="Product Sans"/>
        </w:rPr>
        <w:t>erse</w:t>
      </w:r>
      <w:r w:rsidR="003E36A2" w:rsidRPr="005E4644">
        <w:rPr>
          <w:rFonts w:ascii="Product Sans" w:hAnsi="Product Sans"/>
        </w:rPr>
        <w:t xml:space="preserve"> de los espacios rurales y periurbanos, el cambio climático, </w:t>
      </w:r>
      <w:r w:rsidR="00DA7B53" w:rsidRPr="005E4644">
        <w:rPr>
          <w:rFonts w:ascii="Product Sans" w:hAnsi="Product Sans"/>
        </w:rPr>
        <w:t>el despoblamiento y el abandono rural.</w:t>
      </w:r>
      <w:r w:rsidR="00327165">
        <w:rPr>
          <w:rFonts w:ascii="Product Sans" w:hAnsi="Product Sans"/>
        </w:rPr>
        <w:t xml:space="preserve"> C</w:t>
      </w:r>
      <w:r w:rsidR="003E36A2">
        <w:rPr>
          <w:rFonts w:ascii="Product Sans" w:hAnsi="Product Sans"/>
        </w:rPr>
        <w:t>ada vez que se abandona</w:t>
      </w:r>
      <w:r w:rsidR="00564713">
        <w:rPr>
          <w:rFonts w:ascii="Product Sans" w:hAnsi="Product Sans"/>
        </w:rPr>
        <w:t xml:space="preserve"> una explotación ganadera o</w:t>
      </w:r>
      <w:r w:rsidR="003E36A2">
        <w:rPr>
          <w:rFonts w:ascii="Product Sans" w:hAnsi="Product Sans"/>
        </w:rPr>
        <w:t xml:space="preserve"> un campo de cultivo que lleva siglos produciendo bienes y servicios para la sociedad, el fuego </w:t>
      </w:r>
      <w:r>
        <w:rPr>
          <w:rFonts w:ascii="Product Sans" w:hAnsi="Product Sans"/>
        </w:rPr>
        <w:t xml:space="preserve">gana terreno. </w:t>
      </w:r>
    </w:p>
    <w:p w:rsidR="003E36A2" w:rsidRPr="00886A64" w:rsidRDefault="003E36A2" w:rsidP="00DA7B53">
      <w:pPr>
        <w:jc w:val="both"/>
        <w:rPr>
          <w:rFonts w:ascii="Product Sans" w:hAnsi="Product Sans"/>
          <w:b/>
          <w:sz w:val="24"/>
          <w:szCs w:val="24"/>
        </w:rPr>
      </w:pPr>
      <w:r w:rsidRPr="00886A64">
        <w:rPr>
          <w:rFonts w:ascii="Product Sans" w:hAnsi="Product Sans"/>
          <w:b/>
          <w:sz w:val="24"/>
          <w:szCs w:val="24"/>
        </w:rPr>
        <w:t xml:space="preserve">Algunos datos de contexto para </w:t>
      </w:r>
      <w:r w:rsidR="00264783">
        <w:rPr>
          <w:rFonts w:ascii="Product Sans" w:hAnsi="Product Sans"/>
          <w:b/>
          <w:sz w:val="24"/>
          <w:szCs w:val="24"/>
        </w:rPr>
        <w:t>entender el problema</w:t>
      </w:r>
    </w:p>
    <w:p w:rsidR="005F15FD" w:rsidRDefault="0096410F" w:rsidP="00886A64">
      <w:pPr>
        <w:jc w:val="both"/>
        <w:rPr>
          <w:rFonts w:ascii="Product Sans" w:hAnsi="Product Sans"/>
        </w:rPr>
      </w:pPr>
      <w:r w:rsidRPr="0096410F">
        <w:rPr>
          <w:rFonts w:ascii="Product Sans" w:hAnsi="Product Sans"/>
        </w:rPr>
        <w:t>Los incendios forestales en la actualidad son la consecuencia de una política de gestión del territorio que ha desplazado la mayor parte de la sociedad a las ciudades. Según datos recogidos en el Informe sobre De</w:t>
      </w:r>
      <w:r>
        <w:rPr>
          <w:rFonts w:ascii="Product Sans" w:hAnsi="Product Sans"/>
        </w:rPr>
        <w:t>sarrollo Humano de la ONU</w:t>
      </w:r>
      <w:r w:rsidRPr="0096410F">
        <w:rPr>
          <w:rFonts w:ascii="Product Sans" w:hAnsi="Product Sans"/>
          <w:vertAlign w:val="superscript"/>
        </w:rPr>
        <w:t xml:space="preserve">1 </w:t>
      </w:r>
      <w:r>
        <w:rPr>
          <w:rFonts w:ascii="Product Sans" w:hAnsi="Product Sans"/>
        </w:rPr>
        <w:t>(2018</w:t>
      </w:r>
      <w:r w:rsidRPr="0096410F">
        <w:rPr>
          <w:rFonts w:ascii="Product Sans" w:hAnsi="Product Sans"/>
        </w:rPr>
        <w:t xml:space="preserve">), </w:t>
      </w:r>
      <w:r w:rsidR="00886A64">
        <w:rPr>
          <w:rFonts w:ascii="Product Sans" w:hAnsi="Product Sans"/>
        </w:rPr>
        <w:t>el</w:t>
      </w:r>
      <w:r w:rsidRPr="0096410F">
        <w:rPr>
          <w:rFonts w:ascii="Product Sans" w:hAnsi="Product Sans"/>
        </w:rPr>
        <w:t xml:space="preserve"> 54</w:t>
      </w:r>
      <w:r w:rsidR="00886A64">
        <w:rPr>
          <w:rFonts w:ascii="Product Sans" w:hAnsi="Product Sans"/>
        </w:rPr>
        <w:t>,8</w:t>
      </w:r>
      <w:r w:rsidRPr="0096410F">
        <w:rPr>
          <w:rFonts w:ascii="Product Sans" w:hAnsi="Product Sans"/>
        </w:rPr>
        <w:t>% de la población mundial actual reside en áreas urbanas. En 2050</w:t>
      </w:r>
      <w:r w:rsidR="00886A64">
        <w:rPr>
          <w:rFonts w:ascii="Product Sans" w:hAnsi="Product Sans"/>
        </w:rPr>
        <w:t xml:space="preserve"> se estima que</w:t>
      </w:r>
      <w:r w:rsidRPr="0096410F">
        <w:rPr>
          <w:rFonts w:ascii="Product Sans" w:hAnsi="Product Sans"/>
        </w:rPr>
        <w:t xml:space="preserve"> llegará al 66%. Pero el caso occidental es mucho más sangr</w:t>
      </w:r>
      <w:r w:rsidR="00886A64">
        <w:rPr>
          <w:rFonts w:ascii="Product Sans" w:hAnsi="Product Sans"/>
        </w:rPr>
        <w:t>ante. En el</w:t>
      </w:r>
      <w:r w:rsidRPr="0096410F">
        <w:rPr>
          <w:rFonts w:ascii="Product Sans" w:hAnsi="Product Sans"/>
        </w:rPr>
        <w:t xml:space="preserve"> Estado Español el </w:t>
      </w:r>
      <w:r w:rsidR="00886A64">
        <w:rPr>
          <w:rFonts w:ascii="Product Sans" w:hAnsi="Product Sans"/>
        </w:rPr>
        <w:t>80,1</w:t>
      </w:r>
      <w:r w:rsidRPr="0096410F">
        <w:rPr>
          <w:rFonts w:ascii="Product Sans" w:hAnsi="Product Sans"/>
        </w:rPr>
        <w:t>% de la población ya es urbana. Además la población rural está cada vez más envejecida, y esto tiene consecuencias.</w:t>
      </w:r>
      <w:r w:rsidR="00327165">
        <w:rPr>
          <w:rFonts w:ascii="Product Sans" w:hAnsi="Product Sans"/>
        </w:rPr>
        <w:t xml:space="preserve"> </w:t>
      </w:r>
      <w:r w:rsidR="00886A64">
        <w:rPr>
          <w:rFonts w:ascii="Product Sans" w:hAnsi="Product Sans"/>
        </w:rPr>
        <w:t>Según el I</w:t>
      </w:r>
      <w:r w:rsidR="00886A64" w:rsidRPr="00886A64">
        <w:rPr>
          <w:rFonts w:ascii="Product Sans" w:hAnsi="Product Sans"/>
        </w:rPr>
        <w:t>nforme</w:t>
      </w:r>
      <w:r w:rsidR="00886A64">
        <w:rPr>
          <w:rFonts w:ascii="Product Sans" w:hAnsi="Product Sans"/>
        </w:rPr>
        <w:t xml:space="preserve"> sobre e</w:t>
      </w:r>
      <w:r w:rsidR="00886A64" w:rsidRPr="00886A64">
        <w:rPr>
          <w:rFonts w:ascii="Product Sans" w:hAnsi="Product Sans"/>
        </w:rPr>
        <w:t>l medio rural</w:t>
      </w:r>
      <w:r w:rsidR="00886A64">
        <w:rPr>
          <w:rFonts w:ascii="Product Sans" w:hAnsi="Product Sans"/>
        </w:rPr>
        <w:t xml:space="preserve"> </w:t>
      </w:r>
      <w:r w:rsidR="00886A64" w:rsidRPr="00886A64">
        <w:rPr>
          <w:rFonts w:ascii="Product Sans" w:hAnsi="Product Sans"/>
        </w:rPr>
        <w:t>y su vertebración</w:t>
      </w:r>
      <w:r w:rsidR="00886A64">
        <w:rPr>
          <w:rFonts w:ascii="Product Sans" w:hAnsi="Product Sans"/>
        </w:rPr>
        <w:t xml:space="preserve"> </w:t>
      </w:r>
      <w:r w:rsidR="00886A64" w:rsidRPr="00886A64">
        <w:rPr>
          <w:rFonts w:ascii="Product Sans" w:hAnsi="Product Sans"/>
        </w:rPr>
        <w:t>social</w:t>
      </w:r>
      <w:r w:rsidR="00886A64">
        <w:rPr>
          <w:rFonts w:ascii="Product Sans" w:hAnsi="Product Sans"/>
        </w:rPr>
        <w:t xml:space="preserve"> </w:t>
      </w:r>
      <w:r w:rsidR="00886A64" w:rsidRPr="00886A64">
        <w:rPr>
          <w:rFonts w:ascii="Product Sans" w:hAnsi="Product Sans"/>
        </w:rPr>
        <w:t>y territorial</w:t>
      </w:r>
      <w:r w:rsidR="00886A64">
        <w:rPr>
          <w:rFonts w:ascii="Product Sans" w:hAnsi="Product Sans"/>
        </w:rPr>
        <w:t xml:space="preserve"> del CES (Consejo Económica y Social de España) de 2018</w:t>
      </w:r>
      <w:r w:rsidR="00872142">
        <w:rPr>
          <w:rFonts w:ascii="Product Sans" w:hAnsi="Product Sans"/>
          <w:vertAlign w:val="superscript"/>
        </w:rPr>
        <w:t>2</w:t>
      </w:r>
      <w:r w:rsidR="00886A64">
        <w:rPr>
          <w:rFonts w:ascii="Product Sans" w:hAnsi="Product Sans"/>
        </w:rPr>
        <w:t xml:space="preserve"> “l</w:t>
      </w:r>
      <w:r w:rsidR="00886A64" w:rsidRPr="00886A64">
        <w:rPr>
          <w:rFonts w:ascii="Product Sans" w:hAnsi="Product Sans"/>
          <w:i/>
        </w:rPr>
        <w:t>a reducción masiva y permanente de población, termina llevando a la desertización, pero antes de llegar a esta situación se alcanzan otros umbrales críticos: el punto en el que el propio envejecimiento condena a la desertización, o a una densidad de población por debajo del cual es casi imposible mantener la actividad económica</w:t>
      </w:r>
      <w:r w:rsidR="00886A64">
        <w:rPr>
          <w:rFonts w:ascii="Product Sans" w:hAnsi="Product Sans"/>
        </w:rPr>
        <w:t xml:space="preserve">”. </w:t>
      </w:r>
    </w:p>
    <w:p w:rsidR="00327165" w:rsidRDefault="00886A64" w:rsidP="00886A64">
      <w:pPr>
        <w:jc w:val="both"/>
        <w:rPr>
          <w:rFonts w:ascii="Product Sans" w:hAnsi="Product Sans"/>
        </w:rPr>
      </w:pPr>
      <w:r>
        <w:rPr>
          <w:rFonts w:ascii="Product Sans" w:hAnsi="Product Sans"/>
        </w:rPr>
        <w:t xml:space="preserve">Según este mismo informe, con datos para 2016, </w:t>
      </w:r>
      <w:r w:rsidRPr="00886A64">
        <w:rPr>
          <w:rFonts w:ascii="Product Sans" w:hAnsi="Product Sans"/>
        </w:rPr>
        <w:t>el 61</w:t>
      </w:r>
      <w:r>
        <w:rPr>
          <w:rFonts w:ascii="Product Sans" w:hAnsi="Product Sans"/>
        </w:rPr>
        <w:t xml:space="preserve">% de los municipios españoles no supera </w:t>
      </w:r>
      <w:r w:rsidRPr="00886A64">
        <w:rPr>
          <w:rFonts w:ascii="Product Sans" w:hAnsi="Product Sans"/>
        </w:rPr>
        <w:t xml:space="preserve">los 1.001 habitantes. </w:t>
      </w:r>
      <w:r>
        <w:rPr>
          <w:rFonts w:ascii="Product Sans" w:hAnsi="Product Sans"/>
        </w:rPr>
        <w:t>L</w:t>
      </w:r>
      <w:r w:rsidRPr="00886A64">
        <w:rPr>
          <w:rFonts w:ascii="Product Sans" w:hAnsi="Product Sans"/>
        </w:rPr>
        <w:t>a amenaza de la extinción demográfica</w:t>
      </w:r>
      <w:r>
        <w:rPr>
          <w:rFonts w:ascii="Product Sans" w:hAnsi="Product Sans"/>
        </w:rPr>
        <w:t xml:space="preserve"> </w:t>
      </w:r>
      <w:r w:rsidRPr="00886A64">
        <w:rPr>
          <w:rFonts w:ascii="Product Sans" w:hAnsi="Product Sans"/>
        </w:rPr>
        <w:t>afecta, en mayor o menor grado, a m</w:t>
      </w:r>
      <w:r>
        <w:rPr>
          <w:rFonts w:ascii="Product Sans" w:hAnsi="Product Sans"/>
        </w:rPr>
        <w:t>ás de 4.000 municipios de los que</w:t>
      </w:r>
      <w:r w:rsidRPr="00886A64">
        <w:rPr>
          <w:rFonts w:ascii="Product Sans" w:hAnsi="Product Sans"/>
        </w:rPr>
        <w:t>, 1.286</w:t>
      </w:r>
      <w:r>
        <w:rPr>
          <w:rFonts w:ascii="Product Sans" w:hAnsi="Product Sans"/>
        </w:rPr>
        <w:t xml:space="preserve"> </w:t>
      </w:r>
      <w:r w:rsidRPr="00886A64">
        <w:rPr>
          <w:rFonts w:ascii="Product Sans" w:hAnsi="Product Sans"/>
        </w:rPr>
        <w:t xml:space="preserve">subsisten con menos de 100 </w:t>
      </w:r>
      <w:r>
        <w:rPr>
          <w:rFonts w:ascii="Product Sans" w:hAnsi="Product Sans"/>
        </w:rPr>
        <w:t>empadronados, y 2.652</w:t>
      </w:r>
      <w:r w:rsidR="00264783">
        <w:rPr>
          <w:rFonts w:ascii="Product Sans" w:hAnsi="Product Sans"/>
        </w:rPr>
        <w:t xml:space="preserve"> no llegan a 501 empadronados. Corren, todos ellos, </w:t>
      </w:r>
      <w:r w:rsidRPr="00886A64">
        <w:rPr>
          <w:rFonts w:ascii="Product Sans" w:hAnsi="Product Sans"/>
        </w:rPr>
        <w:t>un elevado riesgo de desaparecer.</w:t>
      </w:r>
      <w:r w:rsidR="00872142">
        <w:rPr>
          <w:rFonts w:ascii="Product Sans" w:hAnsi="Product Sans"/>
        </w:rPr>
        <w:t xml:space="preserve"> Desde el año 2001 hasta 2018, según datos del Ministerio de Política Territorial</w:t>
      </w:r>
      <w:r w:rsidR="00872142">
        <w:rPr>
          <w:rFonts w:ascii="Product Sans" w:hAnsi="Product Sans"/>
          <w:vertAlign w:val="superscript"/>
        </w:rPr>
        <w:t>3</w:t>
      </w:r>
      <w:r w:rsidR="00872142">
        <w:rPr>
          <w:rFonts w:ascii="Product Sans" w:hAnsi="Product Sans"/>
        </w:rPr>
        <w:t xml:space="preserve"> han perdido población el 63,2% de los municipios españoles, han ganado población el 36,5%, y sólo un 0,3% se mantiene. </w:t>
      </w:r>
      <w:r w:rsidR="00327165" w:rsidRPr="00886A64">
        <w:rPr>
          <w:rFonts w:ascii="Product Sans" w:hAnsi="Product Sans"/>
        </w:rPr>
        <w:t xml:space="preserve">A pesar del éxodo, el territorio continúa siendo mayoritariamente agroforestal / rural todo y el desarrollo urbanístico de los últimos años. </w:t>
      </w:r>
    </w:p>
    <w:p w:rsidR="005F15FD" w:rsidRDefault="00327165" w:rsidP="00886A64">
      <w:pPr>
        <w:jc w:val="both"/>
        <w:rPr>
          <w:rFonts w:ascii="Product Sans" w:hAnsi="Product Sans"/>
        </w:rPr>
      </w:pPr>
      <w:r w:rsidRPr="00886A64">
        <w:rPr>
          <w:rFonts w:ascii="Product Sans" w:hAnsi="Product Sans"/>
        </w:rPr>
        <w:t>A pesar de que entre 1987 y 2000 la superficie artificial en España aumentó un 30%, según el Instituto Geográfico Nacional solamente un 2,1% del territorio está ocupado por suelo artificial (incluyente suelo urbano, infraestructuras de transport</w:t>
      </w:r>
      <w:r>
        <w:rPr>
          <w:rFonts w:ascii="Product Sans" w:hAnsi="Product Sans"/>
        </w:rPr>
        <w:t>e, zonas de extracción minera,</w:t>
      </w:r>
      <w:r w:rsidRPr="00886A64">
        <w:rPr>
          <w:rFonts w:ascii="Product Sans" w:hAnsi="Product Sans"/>
        </w:rPr>
        <w:t xml:space="preserve"> vertederos...). El resto, es mayoritariamente </w:t>
      </w:r>
      <w:r>
        <w:rPr>
          <w:rFonts w:ascii="Product Sans" w:hAnsi="Product Sans"/>
        </w:rPr>
        <w:t>forestal</w:t>
      </w:r>
      <w:r w:rsidRPr="00886A64">
        <w:rPr>
          <w:rFonts w:ascii="Product Sans" w:hAnsi="Product Sans"/>
        </w:rPr>
        <w:t xml:space="preserve">, o </w:t>
      </w:r>
      <w:r>
        <w:rPr>
          <w:rFonts w:ascii="Product Sans" w:hAnsi="Product Sans"/>
        </w:rPr>
        <w:t>agrícola</w:t>
      </w:r>
      <w:r w:rsidRPr="00886A64">
        <w:rPr>
          <w:rFonts w:ascii="Product Sans" w:hAnsi="Product Sans"/>
        </w:rPr>
        <w:t>.</w:t>
      </w:r>
      <w:r>
        <w:rPr>
          <w:rFonts w:ascii="Product Sans" w:hAnsi="Product Sans"/>
        </w:rPr>
        <w:t xml:space="preserve"> </w:t>
      </w:r>
      <w:r w:rsidRPr="00886A64">
        <w:rPr>
          <w:rFonts w:ascii="Product Sans" w:hAnsi="Product Sans"/>
        </w:rPr>
        <w:t>A pesar de que los ecosistemas rurales</w:t>
      </w:r>
      <w:r>
        <w:rPr>
          <w:rFonts w:ascii="Product Sans" w:hAnsi="Product Sans"/>
        </w:rPr>
        <w:t xml:space="preserve"> y agroforestales</w:t>
      </w:r>
      <w:r w:rsidRPr="00886A64">
        <w:rPr>
          <w:rFonts w:ascii="Product Sans" w:hAnsi="Product Sans"/>
        </w:rPr>
        <w:t xml:space="preserve"> son mayoritarios, y en general más sostenibles que los urbanos, es el poder concentrado en las ciudades </w:t>
      </w:r>
      <w:r>
        <w:rPr>
          <w:rFonts w:ascii="Product Sans" w:hAnsi="Product Sans"/>
        </w:rPr>
        <w:t>el que</w:t>
      </w:r>
      <w:r>
        <w:rPr>
          <w:rFonts w:ascii="Product Sans" w:hAnsi="Product Sans"/>
        </w:rPr>
        <w:t xml:space="preserve"> determina </w:t>
      </w:r>
      <w:r w:rsidRPr="00886A64">
        <w:rPr>
          <w:rFonts w:ascii="Product Sans" w:hAnsi="Product Sans"/>
        </w:rPr>
        <w:t xml:space="preserve">el futuro del mundo rural. </w:t>
      </w:r>
      <w:r>
        <w:rPr>
          <w:rFonts w:ascii="Product Sans" w:hAnsi="Product Sans"/>
        </w:rPr>
        <w:t xml:space="preserve">Y, desgraciadamente, </w:t>
      </w:r>
      <w:r w:rsidRPr="00886A64">
        <w:rPr>
          <w:rFonts w:ascii="Product Sans" w:hAnsi="Product Sans"/>
        </w:rPr>
        <w:t>no siempre con criterios acertados.</w:t>
      </w:r>
      <w:r>
        <w:rPr>
          <w:rFonts w:ascii="Product Sans" w:hAnsi="Product Sans"/>
        </w:rPr>
        <w:t xml:space="preserve"> </w:t>
      </w:r>
      <w:r>
        <w:rPr>
          <w:rFonts w:ascii="Product Sans" w:hAnsi="Product Sans"/>
        </w:rPr>
        <w:t>En el caso concreto del territorio valenciano, según datos de la Generalitat Valenciana, más d</w:t>
      </w:r>
      <w:r w:rsidRPr="00BD7FE6">
        <w:rPr>
          <w:rFonts w:ascii="Product Sans" w:hAnsi="Product Sans"/>
        </w:rPr>
        <w:t>el 56% de</w:t>
      </w:r>
      <w:r>
        <w:rPr>
          <w:rFonts w:ascii="Product Sans" w:hAnsi="Product Sans"/>
        </w:rPr>
        <w:t xml:space="preserve"> la superficie es forestal. En la actualidad gozamos de más de 1.370.000 hectáreas de espacios forestales. Y eso a pesar de que entre 1990 y 2018 ardieron más de 400.000 hectáreas en 13.000 incendios forestales. Sí, sí, ha leído bien. El suelo forestal crece pese a los incendios forestales.</w:t>
      </w:r>
      <w:r w:rsidRPr="00327165">
        <w:rPr>
          <w:rFonts w:ascii="Product Sans" w:hAnsi="Product Sans"/>
        </w:rPr>
        <w:t xml:space="preserve"> </w:t>
      </w:r>
      <w:r>
        <w:rPr>
          <w:rFonts w:ascii="Product Sans" w:hAnsi="Product Sans"/>
        </w:rPr>
        <w:t>Hay que decir que pese a ser más de la mitad del territorio, según datos del PATFOR (Plan de Acción Territorial Forestal) de la Generalitat Valenciana el suelo forestal a</w:t>
      </w:r>
      <w:r w:rsidRPr="00BD7FE6">
        <w:rPr>
          <w:rFonts w:ascii="Product Sans" w:hAnsi="Product Sans"/>
        </w:rPr>
        <w:t xml:space="preserve">porta </w:t>
      </w:r>
      <w:r>
        <w:rPr>
          <w:rFonts w:ascii="Product Sans" w:hAnsi="Product Sans"/>
        </w:rPr>
        <w:t xml:space="preserve">solamente un 0,028% del Producto Interior Bruto. </w:t>
      </w:r>
    </w:p>
    <w:p w:rsidR="00327165" w:rsidRDefault="00327165" w:rsidP="00886A64">
      <w:pPr>
        <w:jc w:val="both"/>
        <w:rPr>
          <w:rFonts w:ascii="Product Sans" w:hAnsi="Product Sans"/>
        </w:rPr>
      </w:pPr>
      <w:r>
        <w:rPr>
          <w:rFonts w:ascii="Product Sans" w:hAnsi="Product Sans"/>
        </w:rPr>
        <w:lastRenderedPageBreak/>
        <w:t>Un último dato de contexto: según el censo agrario valenciano, en 1999 había 222.454 titulares de explotaciones agrarias en la Comunitat Valenciana. En 2009 quedaban 119.451 en activo</w:t>
      </w:r>
      <w:r>
        <w:rPr>
          <w:rFonts w:ascii="Product Sans" w:hAnsi="Product Sans"/>
          <w:vertAlign w:val="superscript"/>
        </w:rPr>
        <w:t>4</w:t>
      </w:r>
      <w:r>
        <w:rPr>
          <w:rFonts w:ascii="Product Sans" w:hAnsi="Product Sans"/>
        </w:rPr>
        <w:t xml:space="preserve">. </w:t>
      </w:r>
      <w:r w:rsidRPr="002677CE">
        <w:rPr>
          <w:rFonts w:ascii="Product Sans" w:hAnsi="Product Sans"/>
        </w:rPr>
        <w:t xml:space="preserve">Entre 1999 y 2009 </w:t>
      </w:r>
      <w:r>
        <w:rPr>
          <w:rFonts w:ascii="Product Sans" w:hAnsi="Product Sans"/>
        </w:rPr>
        <w:t>se perdieron</w:t>
      </w:r>
      <w:r w:rsidRPr="002677CE">
        <w:rPr>
          <w:rFonts w:ascii="Product Sans" w:hAnsi="Product Sans"/>
        </w:rPr>
        <w:t xml:space="preserve"> </w:t>
      </w:r>
      <w:r>
        <w:rPr>
          <w:rFonts w:ascii="Product Sans" w:hAnsi="Product Sans"/>
        </w:rPr>
        <w:t>5269 explotaciones ganaderas. En total, según datos de La Unió de Llauradors i Ramaders, e</w:t>
      </w:r>
      <w:r w:rsidRPr="002677CE">
        <w:rPr>
          <w:rFonts w:ascii="Product Sans" w:hAnsi="Product Sans"/>
        </w:rPr>
        <w:t>ntre 1999 y 2009, se han abandonado</w:t>
      </w:r>
      <w:r>
        <w:rPr>
          <w:rFonts w:ascii="Product Sans" w:hAnsi="Product Sans"/>
        </w:rPr>
        <w:t xml:space="preserve"> en nuestro territorio</w:t>
      </w:r>
      <w:r w:rsidRPr="002677CE">
        <w:rPr>
          <w:rFonts w:ascii="Product Sans" w:hAnsi="Product Sans"/>
        </w:rPr>
        <w:t xml:space="preserve"> 788.204 hectáreas.</w:t>
      </w:r>
    </w:p>
    <w:p w:rsidR="005F15FD" w:rsidRDefault="005F15FD" w:rsidP="00886A64">
      <w:pPr>
        <w:jc w:val="both"/>
        <w:rPr>
          <w:rFonts w:ascii="Product Sans" w:hAnsi="Product Sans"/>
        </w:rPr>
      </w:pPr>
      <w:r>
        <w:rPr>
          <w:noProof/>
          <w:lang w:eastAsia="es-ES"/>
        </w:rPr>
        <w:drawing>
          <wp:anchor distT="0" distB="0" distL="114300" distR="114300" simplePos="0" relativeHeight="251658240" behindDoc="0" locked="0" layoutInCell="1" allowOverlap="1" wp14:anchorId="0596BF14" wp14:editId="032D1FC9">
            <wp:simplePos x="0" y="0"/>
            <wp:positionH relativeFrom="column">
              <wp:posOffset>530225</wp:posOffset>
            </wp:positionH>
            <wp:positionV relativeFrom="paragraph">
              <wp:posOffset>299085</wp:posOffset>
            </wp:positionV>
            <wp:extent cx="4348480" cy="3542030"/>
            <wp:effectExtent l="0" t="0" r="0" b="1270"/>
            <wp:wrapTopAndBottom/>
            <wp:docPr id="1" name="Imagen 1" descr="https://s01.europapress.net/imagenes/eventosendirecto/evento-349/directo349_1128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01.europapress.net/imagenes/eventosendirecto/evento-349/directo349_112808.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348480" cy="35420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64783" w:rsidRPr="00264783" w:rsidRDefault="00BD7FE6" w:rsidP="00264783">
      <w:pPr>
        <w:pStyle w:val="Listaconnmeros"/>
        <w:ind w:left="851" w:hanging="491"/>
        <w:jc w:val="center"/>
        <w:rPr>
          <w:sz w:val="18"/>
          <w:szCs w:val="18"/>
        </w:rPr>
      </w:pPr>
      <w:r>
        <w:rPr>
          <w:sz w:val="18"/>
          <w:szCs w:val="18"/>
        </w:rPr>
        <w:t>Mapa de densidad de población en Europa. Se aprecia la despoblación en grandes regiones de la Península Ibérica</w:t>
      </w:r>
      <w:r w:rsidR="00264783" w:rsidRPr="00264783">
        <w:rPr>
          <w:sz w:val="18"/>
          <w:szCs w:val="18"/>
        </w:rPr>
        <w:t>. Fuente: Eurostat</w:t>
      </w:r>
    </w:p>
    <w:p w:rsidR="002677CE" w:rsidRDefault="002677CE" w:rsidP="00BD7FE6">
      <w:pPr>
        <w:jc w:val="both"/>
        <w:rPr>
          <w:rFonts w:ascii="Product Sans" w:hAnsi="Product Sans"/>
        </w:rPr>
      </w:pPr>
    </w:p>
    <w:p w:rsidR="00BD7FE6" w:rsidRPr="00BD7FE6" w:rsidRDefault="002677CE" w:rsidP="00BD7FE6">
      <w:pPr>
        <w:jc w:val="both"/>
        <w:rPr>
          <w:rFonts w:ascii="Product Sans" w:hAnsi="Product Sans"/>
        </w:rPr>
      </w:pPr>
      <w:r>
        <w:rPr>
          <w:rFonts w:ascii="Product Sans" w:hAnsi="Product Sans"/>
        </w:rPr>
        <w:t>Como pueden imaginar, e</w:t>
      </w:r>
      <w:r w:rsidRPr="002677CE">
        <w:rPr>
          <w:rFonts w:ascii="Product Sans" w:hAnsi="Product Sans"/>
        </w:rPr>
        <w:t>sas hectáreas con el tiempo, se incorporan a la superficie que puede ser potencialmente afectada por un incendio forestal.</w:t>
      </w:r>
      <w:r>
        <w:rPr>
          <w:rFonts w:ascii="Product Sans" w:hAnsi="Product Sans"/>
        </w:rPr>
        <w:t xml:space="preserve"> En 2019 sabremos la situación actual, pero los datos no son nada halagüeños. Llegados a este punto, cabe recordar que la sostenibilidad tiene una pata económica que en este caso, como puede apreciarse, no se cumple. Y esto explica muchas cosas. </w:t>
      </w:r>
      <w:r w:rsidR="00FE7442">
        <w:rPr>
          <w:rFonts w:ascii="Product Sans" w:hAnsi="Product Sans"/>
        </w:rPr>
        <w:t>Entre otras, por qué estamos sufriendo incendios forestales cada vez más virulentos, y que cada vez están más cerca de las zonas pobladas.</w:t>
      </w:r>
      <w:r w:rsidR="00327165">
        <w:rPr>
          <w:rFonts w:ascii="Product Sans" w:hAnsi="Product Sans"/>
        </w:rPr>
        <w:t xml:space="preserve"> </w:t>
      </w:r>
      <w:r w:rsidR="00FE7442">
        <w:rPr>
          <w:rFonts w:ascii="Product Sans" w:hAnsi="Product Sans"/>
        </w:rPr>
        <w:t xml:space="preserve">Además, en muchas zonas del Mediterráneo, el abandono rural ha ido acompañado de la proliferación de núcleos residenciales de primera o segunda vivienda en áreas de riesgo. Y claro… al final, sucede lo inevitable. </w:t>
      </w:r>
      <w:r w:rsidR="00FE7442" w:rsidRPr="00FE7442">
        <w:rPr>
          <w:rFonts w:ascii="Product Sans" w:hAnsi="Product Sans"/>
        </w:rPr>
        <w:t>Considerando que Castellón, Valencia y Alicante suman en total (incluyendo s</w:t>
      </w:r>
      <w:r w:rsidR="00FE7442">
        <w:rPr>
          <w:rFonts w:ascii="Product Sans" w:hAnsi="Product Sans"/>
        </w:rPr>
        <w:t>uelo</w:t>
      </w:r>
      <w:r w:rsidR="00FE7442" w:rsidRPr="00FE7442">
        <w:rPr>
          <w:rFonts w:ascii="Product Sans" w:hAnsi="Product Sans"/>
        </w:rPr>
        <w:t xml:space="preserve"> forestal, agríc</w:t>
      </w:r>
      <w:r w:rsidR="00FE7442">
        <w:rPr>
          <w:rFonts w:ascii="Product Sans" w:hAnsi="Product Sans"/>
        </w:rPr>
        <w:t>ola, urbano, industrial, costas</w:t>
      </w:r>
      <w:r w:rsidR="00FE7442" w:rsidRPr="00FE7442">
        <w:rPr>
          <w:rFonts w:ascii="Product Sans" w:hAnsi="Product Sans"/>
        </w:rPr>
        <w:t>...) 2.325.500 hectáreas, se obtiene un orden de magnitud del problema: En los últimos 35 años se ha quemado</w:t>
      </w:r>
      <w:r w:rsidR="00500EC6">
        <w:rPr>
          <w:rFonts w:ascii="Product Sans" w:hAnsi="Product Sans"/>
        </w:rPr>
        <w:t xml:space="preserve"> en España</w:t>
      </w:r>
      <w:r w:rsidR="00FE7442" w:rsidRPr="00FE7442">
        <w:rPr>
          <w:rFonts w:ascii="Product Sans" w:hAnsi="Product Sans"/>
        </w:rPr>
        <w:t xml:space="preserve"> el equivalente a 2,5 veces </w:t>
      </w:r>
      <w:r w:rsidR="00500EC6">
        <w:rPr>
          <w:rFonts w:ascii="Product Sans" w:hAnsi="Product Sans"/>
        </w:rPr>
        <w:t>el</w:t>
      </w:r>
      <w:r w:rsidR="00FE7442" w:rsidRPr="00FE7442">
        <w:rPr>
          <w:rFonts w:ascii="Product Sans" w:hAnsi="Product Sans"/>
        </w:rPr>
        <w:t xml:space="preserve"> territorio</w:t>
      </w:r>
      <w:r w:rsidR="00500EC6">
        <w:rPr>
          <w:rFonts w:ascii="Product Sans" w:hAnsi="Product Sans"/>
        </w:rPr>
        <w:t xml:space="preserve"> de la Comunitat</w:t>
      </w:r>
      <w:r w:rsidR="00FE7442" w:rsidRPr="00FE7442">
        <w:rPr>
          <w:rFonts w:ascii="Product Sans" w:hAnsi="Product Sans"/>
        </w:rPr>
        <w:t>.</w:t>
      </w:r>
      <w:r w:rsidR="00FE7442">
        <w:rPr>
          <w:rFonts w:ascii="Product Sans" w:hAnsi="Product Sans"/>
        </w:rPr>
        <w:t xml:space="preserve"> Si se tratase de una ecuación podría plantearse del siguiente modo: </w:t>
      </w:r>
    </w:p>
    <w:p w:rsidR="00BD7FE6" w:rsidRPr="00FE7442" w:rsidRDefault="00FE7442" w:rsidP="00FE7442">
      <w:pPr>
        <w:jc w:val="center"/>
        <w:rPr>
          <w:rFonts w:ascii="Product Sans" w:hAnsi="Product Sans"/>
          <w:i/>
        </w:rPr>
      </w:pPr>
      <w:r w:rsidRPr="00FE7442">
        <w:rPr>
          <w:rFonts w:ascii="Product Sans" w:hAnsi="Product Sans"/>
          <w:i/>
        </w:rPr>
        <w:t>Recurrencia de incendios forestales + abandono del mundo rural + cambio climático + proliferación de núcleos de población en zonas de riesgo = desastre</w:t>
      </w:r>
    </w:p>
    <w:p w:rsidR="005F15FD" w:rsidRDefault="005F15FD" w:rsidP="00BD7FE6">
      <w:pPr>
        <w:jc w:val="both"/>
        <w:rPr>
          <w:rFonts w:ascii="Product Sans" w:hAnsi="Product Sans"/>
        </w:rPr>
      </w:pPr>
    </w:p>
    <w:p w:rsidR="00FE7442" w:rsidRDefault="00FE7442" w:rsidP="00BD7FE6">
      <w:pPr>
        <w:jc w:val="both"/>
        <w:rPr>
          <w:rFonts w:ascii="Product Sans" w:hAnsi="Product Sans"/>
        </w:rPr>
      </w:pPr>
      <w:r>
        <w:rPr>
          <w:rFonts w:ascii="Product Sans" w:hAnsi="Product Sans"/>
        </w:rPr>
        <w:lastRenderedPageBreak/>
        <w:t xml:space="preserve">Y ese desastre puede cuantificarse. </w:t>
      </w:r>
      <w:r w:rsidRPr="00FE7442">
        <w:rPr>
          <w:rFonts w:ascii="Product Sans" w:hAnsi="Product Sans"/>
        </w:rPr>
        <w:t>Entre los años 1984 - 2013, los fuegos forestales habían causado 1.940 muertes directas</w:t>
      </w:r>
      <w:r w:rsidR="00500EC6">
        <w:rPr>
          <w:rFonts w:ascii="Product Sans" w:hAnsi="Product Sans"/>
        </w:rPr>
        <w:t xml:space="preserve"> a escala mundial</w:t>
      </w:r>
      <w:r>
        <w:rPr>
          <w:rFonts w:ascii="Product Sans" w:hAnsi="Product Sans"/>
        </w:rPr>
        <w:t xml:space="preserve">. Esto supone una media de </w:t>
      </w:r>
      <w:r w:rsidRPr="00FE7442">
        <w:rPr>
          <w:rFonts w:ascii="Product Sans" w:hAnsi="Product Sans"/>
        </w:rPr>
        <w:t xml:space="preserve">65 víctimas por año. </w:t>
      </w:r>
      <w:r>
        <w:rPr>
          <w:rFonts w:ascii="Product Sans" w:hAnsi="Product Sans"/>
        </w:rPr>
        <w:t xml:space="preserve">Desde 2016 las cifras </w:t>
      </w:r>
      <w:r w:rsidR="00500EC6">
        <w:rPr>
          <w:rFonts w:ascii="Product Sans" w:hAnsi="Product Sans"/>
        </w:rPr>
        <w:t xml:space="preserve">globales </w:t>
      </w:r>
      <w:r>
        <w:rPr>
          <w:rFonts w:ascii="Product Sans" w:hAnsi="Product Sans"/>
        </w:rPr>
        <w:t xml:space="preserve">de víctimas civiles en incendios forestales se han disparado </w:t>
      </w:r>
      <w:r w:rsidRPr="00FE7442">
        <w:rPr>
          <w:rFonts w:ascii="Product Sans" w:hAnsi="Product Sans"/>
        </w:rPr>
        <w:t>respecto de la media de la serie de 30 años referida. Evidentemente, un</w:t>
      </w:r>
      <w:r>
        <w:rPr>
          <w:rFonts w:ascii="Product Sans" w:hAnsi="Product Sans"/>
        </w:rPr>
        <w:t>os pocos</w:t>
      </w:r>
      <w:r w:rsidRPr="00FE7442">
        <w:rPr>
          <w:rFonts w:ascii="Product Sans" w:hAnsi="Product Sans"/>
        </w:rPr>
        <w:t xml:space="preserve"> año</w:t>
      </w:r>
      <w:r>
        <w:rPr>
          <w:rFonts w:ascii="Product Sans" w:hAnsi="Product Sans"/>
        </w:rPr>
        <w:t>s</w:t>
      </w:r>
      <w:r w:rsidRPr="00FE7442">
        <w:rPr>
          <w:rFonts w:ascii="Product Sans" w:hAnsi="Product Sans"/>
        </w:rPr>
        <w:t xml:space="preserve"> en una serie larga no tiene</w:t>
      </w:r>
      <w:r>
        <w:rPr>
          <w:rFonts w:ascii="Product Sans" w:hAnsi="Product Sans"/>
        </w:rPr>
        <w:t>n</w:t>
      </w:r>
      <w:r w:rsidRPr="00FE7442">
        <w:rPr>
          <w:rFonts w:ascii="Product Sans" w:hAnsi="Product Sans"/>
        </w:rPr>
        <w:t xml:space="preserve"> por qué se</w:t>
      </w:r>
      <w:r>
        <w:rPr>
          <w:rFonts w:ascii="Product Sans" w:hAnsi="Product Sans"/>
        </w:rPr>
        <w:t>r representativos</w:t>
      </w:r>
      <w:r w:rsidRPr="00FE7442">
        <w:rPr>
          <w:rFonts w:ascii="Product Sans" w:hAnsi="Product Sans"/>
        </w:rPr>
        <w:t>, pero el riesgo es que esta anomalía pueda convertirse en una situación crónica. El escenario, desgraciadamente, es favorable.</w:t>
      </w:r>
    </w:p>
    <w:p w:rsidR="00FE7442" w:rsidRDefault="00FE7442" w:rsidP="00683EAC">
      <w:pPr>
        <w:jc w:val="center"/>
        <w:rPr>
          <w:rFonts w:ascii="Product Sans" w:hAnsi="Product Sans"/>
        </w:rPr>
      </w:pPr>
      <w:r>
        <w:rPr>
          <w:rFonts w:ascii="Product Sans" w:hAnsi="Product Sans"/>
          <w:noProof/>
          <w:lang w:eastAsia="es-ES"/>
        </w:rPr>
        <w:drawing>
          <wp:inline distT="0" distB="0" distL="0" distR="0">
            <wp:extent cx="5189220" cy="3891915"/>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SCF7054.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189220" cy="3891915"/>
                    </a:xfrm>
                    <a:prstGeom prst="rect">
                      <a:avLst/>
                    </a:prstGeom>
                  </pic:spPr>
                </pic:pic>
              </a:graphicData>
            </a:graphic>
          </wp:inline>
        </w:drawing>
      </w:r>
    </w:p>
    <w:p w:rsidR="00FE7442" w:rsidRPr="00683EAC" w:rsidRDefault="00FE7442" w:rsidP="00683EAC">
      <w:pPr>
        <w:pStyle w:val="Listaconnmeros"/>
        <w:ind w:left="851" w:hanging="491"/>
        <w:jc w:val="center"/>
        <w:rPr>
          <w:sz w:val="18"/>
          <w:szCs w:val="18"/>
        </w:rPr>
      </w:pPr>
      <w:r w:rsidRPr="00FE7442">
        <w:rPr>
          <w:sz w:val="18"/>
          <w:szCs w:val="18"/>
        </w:rPr>
        <w:t>Casas afectadas en el término municipal de Gandía por el incendio forestal de Llutxent</w:t>
      </w:r>
      <w:r>
        <w:rPr>
          <w:sz w:val="18"/>
          <w:szCs w:val="18"/>
        </w:rPr>
        <w:t xml:space="preserve"> provocado por causas naturales (rayo)</w:t>
      </w:r>
      <w:r w:rsidRPr="00FE7442">
        <w:rPr>
          <w:sz w:val="18"/>
          <w:szCs w:val="18"/>
        </w:rPr>
        <w:t xml:space="preserve"> en 2018. Fuente: Medi XXI GSA. </w:t>
      </w:r>
    </w:p>
    <w:p w:rsidR="00500EC6" w:rsidRDefault="00500EC6" w:rsidP="00BD7FE6">
      <w:pPr>
        <w:jc w:val="both"/>
        <w:rPr>
          <w:rFonts w:ascii="Product Sans" w:hAnsi="Product Sans"/>
          <w:b/>
        </w:rPr>
      </w:pPr>
    </w:p>
    <w:p w:rsidR="00FE7442" w:rsidRPr="00FE7442" w:rsidRDefault="00FE7442" w:rsidP="00BD7FE6">
      <w:pPr>
        <w:jc w:val="both"/>
        <w:rPr>
          <w:rFonts w:ascii="Product Sans" w:hAnsi="Product Sans"/>
          <w:b/>
        </w:rPr>
      </w:pPr>
      <w:r w:rsidRPr="00FE7442">
        <w:rPr>
          <w:rFonts w:ascii="Product Sans" w:hAnsi="Product Sans"/>
          <w:b/>
        </w:rPr>
        <w:t xml:space="preserve">El proyecto GUARDIAN: innovación para la defensa contra el cambio climático. </w:t>
      </w:r>
    </w:p>
    <w:p w:rsidR="00FE7442" w:rsidRDefault="00500EC6" w:rsidP="00BD7FE6">
      <w:pPr>
        <w:jc w:val="both"/>
        <w:rPr>
          <w:rFonts w:ascii="Product Sans" w:hAnsi="Product Sans"/>
        </w:rPr>
      </w:pPr>
      <w:r>
        <w:rPr>
          <w:rFonts w:ascii="Product Sans" w:hAnsi="Product Sans"/>
        </w:rPr>
        <w:t>El fuego de Grecia coincidió con una propuesta que un equipo valenciano había hecho a la  convocatoria de la UIA (</w:t>
      </w:r>
      <w:r w:rsidRPr="00500EC6">
        <w:rPr>
          <w:rFonts w:ascii="Product Sans" w:hAnsi="Product Sans"/>
          <w:i/>
        </w:rPr>
        <w:t>Urban Innovative Actions</w:t>
      </w:r>
      <w:r>
        <w:rPr>
          <w:rFonts w:ascii="Product Sans" w:hAnsi="Product Sans"/>
        </w:rPr>
        <w:t>) de la Comisión Europea. Consideraron que e</w:t>
      </w:r>
      <w:r w:rsidR="001B502E">
        <w:rPr>
          <w:rFonts w:ascii="Product Sans" w:hAnsi="Product Sans"/>
        </w:rPr>
        <w:t xml:space="preserve">l proyecto </w:t>
      </w:r>
      <w:hyperlink r:id="rId15" w:history="1">
        <w:r w:rsidR="001B502E" w:rsidRPr="00683EAC">
          <w:rPr>
            <w:rStyle w:val="Hipervnculo"/>
            <w:rFonts w:ascii="Product Sans" w:hAnsi="Product Sans"/>
          </w:rPr>
          <w:t>GUARDIAN (</w:t>
        </w:r>
        <w:r w:rsidR="001B502E" w:rsidRPr="00683EAC">
          <w:rPr>
            <w:rStyle w:val="Hipervnculo"/>
            <w:rFonts w:ascii="Product Sans" w:hAnsi="Product Sans"/>
            <w:i/>
          </w:rPr>
          <w:t>Green Urban Actions for Resilient fire De</w:t>
        </w:r>
        <w:r w:rsidR="00683EAC" w:rsidRPr="00683EAC">
          <w:rPr>
            <w:rStyle w:val="Hipervnculo"/>
            <w:rFonts w:ascii="Product Sans" w:hAnsi="Product Sans"/>
            <w:i/>
          </w:rPr>
          <w:t>fence of the Interface Area</w:t>
        </w:r>
        <w:r w:rsidR="00683EAC" w:rsidRPr="00683EAC">
          <w:rPr>
            <w:rStyle w:val="Hipervnculo"/>
            <w:rFonts w:ascii="Product Sans" w:hAnsi="Product Sans"/>
          </w:rPr>
          <w:t>)</w:t>
        </w:r>
      </w:hyperlink>
      <w:r w:rsidR="00683EAC">
        <w:rPr>
          <w:rFonts w:ascii="Product Sans" w:hAnsi="Product Sans"/>
        </w:rPr>
        <w:t xml:space="preserve"> </w:t>
      </w:r>
      <w:r>
        <w:rPr>
          <w:rFonts w:ascii="Product Sans" w:hAnsi="Product Sans"/>
        </w:rPr>
        <w:t>podía ayudar a</w:t>
      </w:r>
      <w:r w:rsidR="00683EAC">
        <w:rPr>
          <w:rFonts w:ascii="Product Sans" w:hAnsi="Product Sans"/>
        </w:rPr>
        <w:t xml:space="preserve"> dar una respuesta adecuada al reto que supone</w:t>
      </w:r>
      <w:r>
        <w:rPr>
          <w:rFonts w:ascii="Product Sans" w:hAnsi="Product Sans"/>
        </w:rPr>
        <w:t xml:space="preserve"> la Interfaz Urbano-Forestal (las zonas de contacto entre casas, personas y espacios agroforestales) como las de Grecia. A escala valenciana,</w:t>
      </w:r>
      <w:r w:rsidR="00683EAC">
        <w:rPr>
          <w:rFonts w:ascii="Product Sans" w:hAnsi="Product Sans"/>
        </w:rPr>
        <w:t xml:space="preserve"> la situación actual en el Parque Natural del Turia entre Riba-roja y Paterna</w:t>
      </w:r>
      <w:r>
        <w:rPr>
          <w:rFonts w:ascii="Product Sans" w:hAnsi="Product Sans"/>
        </w:rPr>
        <w:t xml:space="preserve"> y la presencia de miles de viviendas en un entorno de riesgo, supusieron un escenario adecuado para plantear esta iniciativa que pretende contribuir a proteger el bosque de los humanos y a los humanos de un fuego forestal</w:t>
      </w:r>
      <w:r w:rsidR="00683EAC">
        <w:rPr>
          <w:rFonts w:ascii="Product Sans" w:hAnsi="Product Sans"/>
        </w:rPr>
        <w:t>.</w:t>
      </w:r>
      <w:r>
        <w:rPr>
          <w:rFonts w:ascii="Product Sans" w:hAnsi="Product Sans"/>
        </w:rPr>
        <w:t xml:space="preserve"> De hecho, l</w:t>
      </w:r>
      <w:r w:rsidR="00683EAC">
        <w:rPr>
          <w:rFonts w:ascii="Product Sans" w:hAnsi="Product Sans"/>
        </w:rPr>
        <w:t>a Com</w:t>
      </w:r>
      <w:r>
        <w:rPr>
          <w:rFonts w:ascii="Product Sans" w:hAnsi="Product Sans"/>
        </w:rPr>
        <w:t>unitat Valenciana ha sufrido en la última década</w:t>
      </w:r>
      <w:r w:rsidR="00683EAC">
        <w:rPr>
          <w:rFonts w:ascii="Product Sans" w:hAnsi="Product Sans"/>
        </w:rPr>
        <w:t xml:space="preserve"> entre 300 y 400 incendios forestales</w:t>
      </w:r>
      <w:r>
        <w:rPr>
          <w:rFonts w:ascii="Product Sans" w:hAnsi="Product Sans"/>
        </w:rPr>
        <w:t xml:space="preserve"> al año</w:t>
      </w:r>
      <w:r w:rsidR="00683EAC">
        <w:rPr>
          <w:rFonts w:ascii="Product Sans" w:hAnsi="Product Sans"/>
        </w:rPr>
        <w:t>. En lo que va de siglo (</w:t>
      </w:r>
      <w:r>
        <w:rPr>
          <w:rFonts w:ascii="Product Sans" w:hAnsi="Product Sans"/>
        </w:rPr>
        <w:t>2000 – 2018) han ocurrido un</w:t>
      </w:r>
      <w:r w:rsidR="00683EAC">
        <w:rPr>
          <w:rFonts w:ascii="Product Sans" w:hAnsi="Product Sans"/>
        </w:rPr>
        <w:t xml:space="preserve"> total </w:t>
      </w:r>
      <w:r>
        <w:rPr>
          <w:rFonts w:ascii="Product Sans" w:hAnsi="Product Sans"/>
        </w:rPr>
        <w:t xml:space="preserve">de </w:t>
      </w:r>
      <w:r w:rsidR="00683EAC">
        <w:rPr>
          <w:rFonts w:ascii="Product Sans" w:hAnsi="Product Sans"/>
        </w:rPr>
        <w:t xml:space="preserve">5.506 incendios que han afectado a 102.968,39 hectáreas según datos de la Generalitat Valenciana. </w:t>
      </w:r>
    </w:p>
    <w:p w:rsidR="00683EAC" w:rsidRDefault="00683EAC" w:rsidP="00683EAC">
      <w:pPr>
        <w:jc w:val="center"/>
        <w:rPr>
          <w:rFonts w:ascii="Product Sans" w:hAnsi="Product Sans"/>
        </w:rPr>
      </w:pPr>
      <w:r w:rsidRPr="00683EAC">
        <w:rPr>
          <w:rFonts w:ascii="Product Sans" w:hAnsi="Product Sans"/>
          <w:noProof/>
          <w:lang w:eastAsia="es-ES"/>
        </w:rPr>
        <w:lastRenderedPageBreak/>
        <w:drawing>
          <wp:inline distT="0" distB="0" distL="0" distR="0" wp14:anchorId="6BBB5321" wp14:editId="68ACAC4F">
            <wp:extent cx="2923233" cy="2354580"/>
            <wp:effectExtent l="0" t="0" r="0" b="7620"/>
            <wp:docPr id="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pic:cNvPicPr>
                      <a:picLocks noChangeAspect="1"/>
                    </pic:cNvPicPr>
                  </pic:nvPicPr>
                  <pic:blipFill>
                    <a:blip r:embed="rId16"/>
                    <a:stretch>
                      <a:fillRect/>
                    </a:stretch>
                  </pic:blipFill>
                  <pic:spPr>
                    <a:xfrm>
                      <a:off x="0" y="0"/>
                      <a:ext cx="2926209" cy="2356977"/>
                    </a:xfrm>
                    <a:prstGeom prst="rect">
                      <a:avLst/>
                    </a:prstGeom>
                  </pic:spPr>
                </pic:pic>
              </a:graphicData>
            </a:graphic>
          </wp:inline>
        </w:drawing>
      </w:r>
    </w:p>
    <w:p w:rsidR="00683EAC" w:rsidRPr="00683EAC" w:rsidRDefault="00683EAC" w:rsidP="00683EAC">
      <w:pPr>
        <w:pStyle w:val="Listaconnmeros"/>
        <w:ind w:left="851" w:hanging="491"/>
        <w:jc w:val="center"/>
        <w:rPr>
          <w:sz w:val="18"/>
          <w:szCs w:val="18"/>
        </w:rPr>
      </w:pPr>
      <w:r w:rsidRPr="00683EAC">
        <w:rPr>
          <w:sz w:val="18"/>
          <w:szCs w:val="18"/>
        </w:rPr>
        <w:t xml:space="preserve">Superficie total afectada por año e incendios forestales entre 2008 y 2018 en la Comunitat Valenciana. Fuente: Generalitat Valenciana. </w:t>
      </w:r>
    </w:p>
    <w:p w:rsidR="005F15FD" w:rsidRDefault="00683EAC" w:rsidP="00683EAC">
      <w:pPr>
        <w:jc w:val="both"/>
        <w:rPr>
          <w:rFonts w:ascii="Product Sans" w:hAnsi="Product Sans"/>
        </w:rPr>
      </w:pPr>
      <w:r>
        <w:rPr>
          <w:rFonts w:ascii="Product Sans" w:hAnsi="Product Sans"/>
        </w:rPr>
        <w:t xml:space="preserve">En este caso la problemática es diferente a la del mundo rural. Grandes conurbaciones urbanas, densamente pobladas, </w:t>
      </w:r>
      <w:r w:rsidR="007457A8">
        <w:rPr>
          <w:rFonts w:ascii="Product Sans" w:hAnsi="Product Sans"/>
        </w:rPr>
        <w:t>ubicadas</w:t>
      </w:r>
      <w:r>
        <w:rPr>
          <w:rFonts w:ascii="Product Sans" w:hAnsi="Product Sans"/>
        </w:rPr>
        <w:t xml:space="preserve"> en la trayectoria potencial de un incendio forestal con el peligro que este hecho conlleva. </w:t>
      </w:r>
      <w:r w:rsidRPr="00683EAC">
        <w:rPr>
          <w:rFonts w:ascii="Product Sans" w:hAnsi="Product Sans"/>
        </w:rPr>
        <w:t>E</w:t>
      </w:r>
      <w:r>
        <w:rPr>
          <w:rFonts w:ascii="Product Sans" w:hAnsi="Product Sans"/>
        </w:rPr>
        <w:t>n este sentido, el consorcio de organizaciones que conforma el GUARDIAN está diseñando el</w:t>
      </w:r>
      <w:r w:rsidRPr="00683EAC">
        <w:rPr>
          <w:rFonts w:ascii="Product Sans" w:hAnsi="Product Sans"/>
        </w:rPr>
        <w:t xml:space="preserve"> aprovechamiento </w:t>
      </w:r>
      <w:r>
        <w:rPr>
          <w:rFonts w:ascii="Product Sans" w:hAnsi="Product Sans"/>
        </w:rPr>
        <w:t>de agua regenerada para la defensa de las zonas pobladas ubicadas a ambas orillas del Tu</w:t>
      </w:r>
      <w:r w:rsidR="003F49C8">
        <w:rPr>
          <w:rFonts w:ascii="Product Sans" w:hAnsi="Product Sans"/>
        </w:rPr>
        <w:t>ria (Masía Traver, València la V</w:t>
      </w:r>
      <w:r>
        <w:rPr>
          <w:rFonts w:ascii="Product Sans" w:hAnsi="Product Sans"/>
        </w:rPr>
        <w:t>ella, La Canyada…)</w:t>
      </w:r>
      <w:r w:rsidR="004D52B6">
        <w:rPr>
          <w:rFonts w:ascii="Product Sans" w:hAnsi="Product Sans"/>
        </w:rPr>
        <w:t xml:space="preserve"> intentando</w:t>
      </w:r>
      <w:r>
        <w:rPr>
          <w:rFonts w:ascii="Product Sans" w:hAnsi="Product Sans"/>
        </w:rPr>
        <w:t xml:space="preserve"> genera</w:t>
      </w:r>
      <w:r w:rsidR="004D52B6">
        <w:rPr>
          <w:rFonts w:ascii="Product Sans" w:hAnsi="Product Sans"/>
        </w:rPr>
        <w:t>r</w:t>
      </w:r>
      <w:r>
        <w:rPr>
          <w:rFonts w:ascii="Product Sans" w:hAnsi="Product Sans"/>
        </w:rPr>
        <w:t xml:space="preserve"> zonas de cortafuegos húmedos de alto valor paisajístico, </w:t>
      </w:r>
      <w:r w:rsidR="004D52B6">
        <w:rPr>
          <w:rFonts w:ascii="Product Sans" w:hAnsi="Product Sans"/>
        </w:rPr>
        <w:t xml:space="preserve">eficacia ante el cambio climático (en lugar de eliminar vegetación, se protege la que ya existe, ayudándola a estar turgente para que no arda con facilidad) y seguridad tanto para el parque natural, como para las personas y sus bienes. </w:t>
      </w:r>
    </w:p>
    <w:p w:rsidR="00683EAC" w:rsidRDefault="004D52B6" w:rsidP="00683EAC">
      <w:pPr>
        <w:jc w:val="both"/>
        <w:rPr>
          <w:rFonts w:ascii="Product Sans" w:hAnsi="Product Sans"/>
        </w:rPr>
      </w:pPr>
      <w:r>
        <w:rPr>
          <w:rFonts w:ascii="Product Sans" w:hAnsi="Product Sans"/>
        </w:rPr>
        <w:t xml:space="preserve">El diseño de una política de riegos prescritos con agua regenerada permitiría, además, devolver esa agua al sistema hidrológico, contribuyendo a su ciclo integral. </w:t>
      </w:r>
      <w:r w:rsidR="007457A8">
        <w:rPr>
          <w:rFonts w:ascii="Product Sans" w:hAnsi="Product Sans"/>
        </w:rPr>
        <w:t xml:space="preserve">Este proyecto permitirá generar políticas urbanísticas basadas en la necesaria autoprotección de zonas de riesgo para tratar de proteger la vida de las personas que las habitan. Una autoprotección que la ciudadanía percibe, erróneamente, como un derecho cuando es, en realidad, una obligación establecida por la normativa de Protección Civil. Los espacios autoprotegidos favorecen la protección del bosque. Si los bomberos no tienen que ir a salvar casas, pueden centrarse en el incidente: apagar el fuego. </w:t>
      </w:r>
    </w:p>
    <w:p w:rsidR="004D52B6" w:rsidRDefault="004D52B6" w:rsidP="00683EAC">
      <w:pPr>
        <w:jc w:val="both"/>
        <w:rPr>
          <w:rFonts w:ascii="Product Sans" w:hAnsi="Product Sans"/>
        </w:rPr>
      </w:pPr>
      <w:r w:rsidRPr="004D52B6">
        <w:rPr>
          <w:rFonts w:ascii="Product Sans" w:hAnsi="Product Sans"/>
          <w:noProof/>
          <w:lang w:eastAsia="es-ES"/>
        </w:rPr>
        <w:lastRenderedPageBreak/>
        <w:drawing>
          <wp:inline distT="0" distB="0" distL="0" distR="0">
            <wp:extent cx="5400040" cy="3035596"/>
            <wp:effectExtent l="0" t="0" r="0" b="0"/>
            <wp:docPr id="5" name="Imagen 5" descr="\\NAS3\Volume_1\AA_PRESENTACIONS FERRAN\AA SIDEINFO\201610_Informe_SantaMarina\DRONES\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AS3\Volume_1\AA_PRESENTACIONS FERRAN\AA SIDEINFO\201610_Informe_SantaMarina\DRONES\06.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400040" cy="3035596"/>
                    </a:xfrm>
                    <a:prstGeom prst="rect">
                      <a:avLst/>
                    </a:prstGeom>
                    <a:noFill/>
                    <a:ln>
                      <a:noFill/>
                    </a:ln>
                  </pic:spPr>
                </pic:pic>
              </a:graphicData>
            </a:graphic>
          </wp:inline>
        </w:drawing>
      </w:r>
    </w:p>
    <w:p w:rsidR="004D52B6" w:rsidRDefault="00D46FF4" w:rsidP="004D52B6">
      <w:pPr>
        <w:pStyle w:val="Listaconnmeros"/>
        <w:ind w:left="851" w:hanging="491"/>
        <w:jc w:val="center"/>
        <w:rPr>
          <w:sz w:val="18"/>
          <w:szCs w:val="18"/>
        </w:rPr>
      </w:pPr>
      <w:r w:rsidRPr="004D52B6">
        <w:rPr>
          <w:noProof/>
          <w:lang w:eastAsia="es-ES"/>
        </w:rPr>
        <w:drawing>
          <wp:anchor distT="0" distB="0" distL="114300" distR="114300" simplePos="0" relativeHeight="251660288" behindDoc="0" locked="0" layoutInCell="1" allowOverlap="1" wp14:anchorId="6E305779" wp14:editId="4F98AFE5">
            <wp:simplePos x="0" y="0"/>
            <wp:positionH relativeFrom="column">
              <wp:posOffset>3579</wp:posOffset>
            </wp:positionH>
            <wp:positionV relativeFrom="paragraph">
              <wp:posOffset>397510</wp:posOffset>
            </wp:positionV>
            <wp:extent cx="5399405" cy="2464274"/>
            <wp:effectExtent l="0" t="0" r="0" b="0"/>
            <wp:wrapTopAndBottom/>
            <wp:docPr id="6" name="Imagen 6" descr="\\NAS3\Volume_1\AA_PRESENTACIONS FERRAN\AA SIDEINFO\201610_Informe_SantaMarina\FOTOS VILA\IMG_74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AS3\Volume_1\AA_PRESENTACIONS FERRAN\AA SIDEINFO\201610_Informe_SantaMarina\FOTOS VILA\IMG_7499.JPG"/>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t="31540"/>
                    <a:stretch/>
                  </pic:blipFill>
                  <pic:spPr bwMode="auto">
                    <a:xfrm>
                      <a:off x="0" y="0"/>
                      <a:ext cx="5399405" cy="246427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D52B6" w:rsidRPr="004D52B6">
        <w:rPr>
          <w:sz w:val="18"/>
          <w:szCs w:val="18"/>
        </w:rPr>
        <w:t xml:space="preserve">Vista del impacto del incendio forestal de Carcaixent contra la línea de </w:t>
      </w:r>
      <w:r w:rsidR="007457A8">
        <w:rPr>
          <w:sz w:val="18"/>
          <w:szCs w:val="18"/>
        </w:rPr>
        <w:t>autoprotección</w:t>
      </w:r>
      <w:r w:rsidR="004D52B6" w:rsidRPr="004D52B6">
        <w:rPr>
          <w:sz w:val="18"/>
          <w:szCs w:val="18"/>
        </w:rPr>
        <w:t xml:space="preserve"> SIDEINFO (Sistema de Defensa contra Incendios Forestales) en 2016. Fuente: Medi XXI GSA </w:t>
      </w:r>
    </w:p>
    <w:p w:rsidR="00D46FF4" w:rsidRPr="004D52B6" w:rsidRDefault="00D46FF4" w:rsidP="00D46FF4">
      <w:pPr>
        <w:pStyle w:val="Listaconnmeros"/>
        <w:numPr>
          <w:ilvl w:val="0"/>
          <w:numId w:val="0"/>
        </w:numPr>
        <w:ind w:left="851"/>
        <w:rPr>
          <w:sz w:val="18"/>
          <w:szCs w:val="18"/>
        </w:rPr>
      </w:pPr>
    </w:p>
    <w:p w:rsidR="004D52B6" w:rsidRPr="00D46FF4" w:rsidRDefault="004D52B6" w:rsidP="00D46FF4">
      <w:pPr>
        <w:pStyle w:val="Listaconnmeros"/>
        <w:ind w:left="851" w:hanging="491"/>
        <w:jc w:val="center"/>
        <w:rPr>
          <w:sz w:val="18"/>
          <w:szCs w:val="18"/>
        </w:rPr>
      </w:pPr>
      <w:r w:rsidRPr="004D52B6">
        <w:rPr>
          <w:sz w:val="18"/>
          <w:szCs w:val="18"/>
        </w:rPr>
        <w:t>Cañones SIDEINFO</w:t>
      </w:r>
      <w:r w:rsidR="007457A8">
        <w:rPr>
          <w:sz w:val="18"/>
          <w:szCs w:val="18"/>
        </w:rPr>
        <w:t xml:space="preserve"> de autoprotección actuando ante el </w:t>
      </w:r>
      <w:r w:rsidRPr="004D52B6">
        <w:rPr>
          <w:sz w:val="18"/>
          <w:szCs w:val="18"/>
        </w:rPr>
        <w:t>incendio forestal el 16 de junio de 2016 en la localidad valenciana de Carcaixent. Fuente: Medi XXI GSA</w:t>
      </w:r>
    </w:p>
    <w:p w:rsidR="00D46FF4" w:rsidRDefault="00D46FF4" w:rsidP="00BD7FE6">
      <w:pPr>
        <w:jc w:val="both"/>
        <w:rPr>
          <w:rFonts w:ascii="Product Sans" w:hAnsi="Product Sans"/>
          <w:b/>
        </w:rPr>
      </w:pPr>
    </w:p>
    <w:p w:rsidR="00FE7442" w:rsidRPr="001B502E" w:rsidRDefault="00FE7442" w:rsidP="00BD7FE6">
      <w:pPr>
        <w:jc w:val="both"/>
        <w:rPr>
          <w:rFonts w:ascii="Product Sans" w:hAnsi="Product Sans"/>
          <w:b/>
        </w:rPr>
      </w:pPr>
      <w:r w:rsidRPr="001B502E">
        <w:rPr>
          <w:rFonts w:ascii="Product Sans" w:hAnsi="Product Sans"/>
          <w:b/>
        </w:rPr>
        <w:t xml:space="preserve">Conclusiones. </w:t>
      </w:r>
      <w:r w:rsidR="007457A8">
        <w:rPr>
          <w:rFonts w:ascii="Product Sans" w:hAnsi="Product Sans"/>
          <w:b/>
        </w:rPr>
        <w:t>Autoprotegerse o no hacerlo. Esa es la cuestión</w:t>
      </w:r>
      <w:r w:rsidRPr="001B502E">
        <w:rPr>
          <w:rFonts w:ascii="Product Sans" w:hAnsi="Product Sans"/>
          <w:b/>
        </w:rPr>
        <w:t>.</w:t>
      </w:r>
    </w:p>
    <w:p w:rsidR="007457A8" w:rsidRDefault="00327165" w:rsidP="00121A47">
      <w:pPr>
        <w:jc w:val="both"/>
        <w:rPr>
          <w:rFonts w:ascii="Product Sans" w:hAnsi="Product Sans"/>
        </w:rPr>
      </w:pPr>
      <w:r>
        <w:rPr>
          <w:rFonts w:ascii="Product Sans" w:hAnsi="Product Sans"/>
        </w:rPr>
        <w:t xml:space="preserve">Si vive </w:t>
      </w:r>
      <w:r w:rsidRPr="00327165">
        <w:rPr>
          <w:rFonts w:ascii="Product Sans" w:hAnsi="Product Sans"/>
          <w:b/>
        </w:rPr>
        <w:t>usted</w:t>
      </w:r>
      <w:r>
        <w:rPr>
          <w:rFonts w:ascii="Product Sans" w:hAnsi="Product Sans"/>
        </w:rPr>
        <w:t xml:space="preserve"> en una zona de riesgo, y no toma </w:t>
      </w:r>
      <w:r w:rsidRPr="00327165">
        <w:rPr>
          <w:rFonts w:ascii="Product Sans" w:hAnsi="Product Sans"/>
          <w:b/>
        </w:rPr>
        <w:t>usted</w:t>
      </w:r>
      <w:r>
        <w:rPr>
          <w:rFonts w:ascii="Product Sans" w:hAnsi="Product Sans"/>
        </w:rPr>
        <w:t xml:space="preserve"> medidas para su autoprotección </w:t>
      </w:r>
      <w:r w:rsidRPr="00327165">
        <w:rPr>
          <w:rFonts w:ascii="Product Sans" w:hAnsi="Product Sans"/>
          <w:b/>
        </w:rPr>
        <w:t xml:space="preserve">es </w:t>
      </w:r>
      <w:r w:rsidRPr="00327165">
        <w:rPr>
          <w:rFonts w:ascii="Product Sans" w:hAnsi="Product Sans"/>
          <w:b/>
          <w:u w:val="single"/>
        </w:rPr>
        <w:t>usted</w:t>
      </w:r>
      <w:r w:rsidRPr="00327165">
        <w:rPr>
          <w:rFonts w:ascii="Product Sans" w:hAnsi="Product Sans"/>
          <w:b/>
        </w:rPr>
        <w:t xml:space="preserve"> parte del problema</w:t>
      </w:r>
      <w:r>
        <w:rPr>
          <w:rFonts w:ascii="Product Sans" w:hAnsi="Product Sans"/>
        </w:rPr>
        <w:t xml:space="preserve"> de los incendios forestales. Lamentablemente, y por ingrata que le pueda resultar la afirmación, es así. ¿Exonera eso a la administración pública de toda responsabilidad? Por supuesto que no. Pero existe una responsabilidad compartida. Y negarlo, también es parte del problema. Es fundamental entender que e</w:t>
      </w:r>
      <w:r w:rsidR="00FE7442">
        <w:rPr>
          <w:rFonts w:ascii="Product Sans" w:hAnsi="Product Sans"/>
        </w:rPr>
        <w:t xml:space="preserve">l Mediterráneo es tierra de fuego. </w:t>
      </w:r>
      <w:r>
        <w:rPr>
          <w:rFonts w:ascii="Product Sans" w:hAnsi="Product Sans"/>
        </w:rPr>
        <w:t>Hagamos lo que hagamos,</w:t>
      </w:r>
      <w:r w:rsidR="00D94249">
        <w:rPr>
          <w:rFonts w:ascii="Product Sans" w:hAnsi="Product Sans"/>
        </w:rPr>
        <w:t xml:space="preserve"> </w:t>
      </w:r>
      <w:r>
        <w:rPr>
          <w:rFonts w:ascii="Product Sans" w:hAnsi="Product Sans"/>
        </w:rPr>
        <w:t>vivimos en un territorio que</w:t>
      </w:r>
      <w:r w:rsidR="00D94249">
        <w:rPr>
          <w:rFonts w:ascii="Product Sans" w:hAnsi="Product Sans"/>
        </w:rPr>
        <w:t xml:space="preserve"> ha ardido, arde y arderá. Incluso aunque se produjese un caso poco probable en el que se redujesen los incendios por causas humanas a cero, seguiría habiendo incendios por causas naturales (tormentas secas). </w:t>
      </w:r>
      <w:r>
        <w:rPr>
          <w:rFonts w:ascii="Product Sans" w:hAnsi="Product Sans"/>
        </w:rPr>
        <w:t>El</w:t>
      </w:r>
      <w:r w:rsidR="00D94249">
        <w:rPr>
          <w:rFonts w:ascii="Product Sans" w:hAnsi="Product Sans"/>
        </w:rPr>
        <w:t xml:space="preserve"> Gran Incendio Forestal de Llutxent quemó cerca de 3.300 hectáreas</w:t>
      </w:r>
      <w:r>
        <w:rPr>
          <w:rFonts w:ascii="Product Sans" w:hAnsi="Product Sans"/>
        </w:rPr>
        <w:t xml:space="preserve"> </w:t>
      </w:r>
      <w:r>
        <w:rPr>
          <w:rFonts w:ascii="Product Sans" w:hAnsi="Product Sans"/>
        </w:rPr>
        <w:lastRenderedPageBreak/>
        <w:t>y varias casas y fue provocado por un rayo</w:t>
      </w:r>
      <w:r w:rsidR="00D94249">
        <w:rPr>
          <w:rFonts w:ascii="Product Sans" w:hAnsi="Product Sans"/>
        </w:rPr>
        <w:t xml:space="preserve">. De ahí la importancia de aprender a convivir con </w:t>
      </w:r>
      <w:r w:rsidR="00A868F9">
        <w:rPr>
          <w:rFonts w:ascii="Product Sans" w:hAnsi="Product Sans"/>
        </w:rPr>
        <w:t>este vecino incómodo</w:t>
      </w:r>
      <w:r>
        <w:rPr>
          <w:rFonts w:ascii="Product Sans" w:hAnsi="Product Sans"/>
        </w:rPr>
        <w:t xml:space="preserve"> que es el incendio forestal</w:t>
      </w:r>
      <w:r w:rsidR="00D94249">
        <w:rPr>
          <w:rFonts w:ascii="Product Sans" w:hAnsi="Product Sans"/>
        </w:rPr>
        <w:t xml:space="preserve">. </w:t>
      </w:r>
      <w:r>
        <w:rPr>
          <w:rFonts w:ascii="Product Sans" w:hAnsi="Product Sans"/>
        </w:rPr>
        <w:t xml:space="preserve">Asumámoslo. </w:t>
      </w:r>
      <w:r w:rsidR="00D94249">
        <w:rPr>
          <w:rFonts w:ascii="Product Sans" w:hAnsi="Product Sans"/>
        </w:rPr>
        <w:t>El riesgo ha estado, está, y estará. Por ello, una de las m</w:t>
      </w:r>
      <w:r w:rsidR="00D94249" w:rsidRPr="00D94249">
        <w:rPr>
          <w:rFonts w:ascii="Product Sans" w:hAnsi="Product Sans"/>
        </w:rPr>
        <w:t>edida</w:t>
      </w:r>
      <w:r w:rsidR="00D94249">
        <w:rPr>
          <w:rFonts w:ascii="Product Sans" w:hAnsi="Product Sans"/>
        </w:rPr>
        <w:t>s</w:t>
      </w:r>
      <w:r w:rsidR="00D94249" w:rsidRPr="00D94249">
        <w:rPr>
          <w:rFonts w:ascii="Product Sans" w:hAnsi="Product Sans"/>
        </w:rPr>
        <w:t xml:space="preserve"> más importante</w:t>
      </w:r>
      <w:r w:rsidR="00D94249">
        <w:rPr>
          <w:rFonts w:ascii="Product Sans" w:hAnsi="Product Sans"/>
        </w:rPr>
        <w:t>s pasa por</w:t>
      </w:r>
      <w:r w:rsidR="00D94249" w:rsidRPr="00D94249">
        <w:rPr>
          <w:rFonts w:ascii="Product Sans" w:hAnsi="Product Sans"/>
        </w:rPr>
        <w:t xml:space="preserve"> tomar conciencia de</w:t>
      </w:r>
      <w:r w:rsidR="00D94249">
        <w:rPr>
          <w:rFonts w:ascii="Product Sans" w:hAnsi="Product Sans"/>
        </w:rPr>
        <w:t xml:space="preserve"> este</w:t>
      </w:r>
      <w:r w:rsidR="00D94249" w:rsidRPr="00D94249">
        <w:rPr>
          <w:rFonts w:ascii="Product Sans" w:hAnsi="Product Sans"/>
        </w:rPr>
        <w:t xml:space="preserve"> riesgo y a partir de aquí informarse</w:t>
      </w:r>
      <w:r w:rsidR="00D94249">
        <w:rPr>
          <w:rFonts w:ascii="Product Sans" w:hAnsi="Product Sans"/>
        </w:rPr>
        <w:t xml:space="preserve"> y prepararse</w:t>
      </w:r>
      <w:r w:rsidR="00D94249" w:rsidRPr="00D94249">
        <w:rPr>
          <w:rFonts w:ascii="Product Sans" w:hAnsi="Product Sans"/>
        </w:rPr>
        <w:t xml:space="preserve">. </w:t>
      </w:r>
      <w:r w:rsidR="00D94249">
        <w:rPr>
          <w:rFonts w:ascii="Product Sans" w:hAnsi="Product Sans"/>
        </w:rPr>
        <w:t>En 2018 el equipo de Medi XXI GSA</w:t>
      </w:r>
      <w:r w:rsidR="00D94249" w:rsidRPr="00D94249">
        <w:rPr>
          <w:rFonts w:ascii="Product Sans" w:hAnsi="Product Sans"/>
        </w:rPr>
        <w:t xml:space="preserve"> colabor</w:t>
      </w:r>
      <w:r w:rsidR="00D94249">
        <w:rPr>
          <w:rFonts w:ascii="Product Sans" w:hAnsi="Product Sans"/>
        </w:rPr>
        <w:t>ó</w:t>
      </w:r>
      <w:r w:rsidR="00D94249" w:rsidRPr="00D94249">
        <w:rPr>
          <w:rFonts w:ascii="Product Sans" w:hAnsi="Product Sans"/>
        </w:rPr>
        <w:t xml:space="preserve"> en un documento de Greenpeace </w:t>
      </w:r>
      <w:r w:rsidR="00D94249">
        <w:rPr>
          <w:rFonts w:ascii="Product Sans" w:hAnsi="Product Sans"/>
        </w:rPr>
        <w:t>titulado</w:t>
      </w:r>
      <w:r w:rsidR="00D94249" w:rsidRPr="00D94249">
        <w:rPr>
          <w:rFonts w:ascii="Product Sans" w:hAnsi="Product Sans"/>
        </w:rPr>
        <w:t xml:space="preserve"> “Protege tu casa, protege tu bosque”</w:t>
      </w:r>
      <w:r w:rsidR="00D94249">
        <w:rPr>
          <w:rFonts w:ascii="Product Sans" w:hAnsi="Product Sans"/>
          <w:vertAlign w:val="superscript"/>
        </w:rPr>
        <w:t>6</w:t>
      </w:r>
      <w:r w:rsidR="00D94249" w:rsidRPr="00D94249">
        <w:rPr>
          <w:rFonts w:ascii="Product Sans" w:hAnsi="Product Sans"/>
        </w:rPr>
        <w:t xml:space="preserve">, donde </w:t>
      </w:r>
      <w:r w:rsidR="00121A47">
        <w:rPr>
          <w:rFonts w:ascii="Product Sans" w:hAnsi="Product Sans"/>
        </w:rPr>
        <w:t>se realizó</w:t>
      </w:r>
      <w:r w:rsidR="00D94249" w:rsidRPr="00D94249">
        <w:rPr>
          <w:rFonts w:ascii="Product Sans" w:hAnsi="Product Sans"/>
        </w:rPr>
        <w:t xml:space="preserve"> una radiografía de la planificación</w:t>
      </w:r>
      <w:r w:rsidR="00121A47">
        <w:rPr>
          <w:rFonts w:ascii="Product Sans" w:hAnsi="Product Sans"/>
        </w:rPr>
        <w:t xml:space="preserve"> en materia preventiva</w:t>
      </w:r>
      <w:r w:rsidR="00D94249" w:rsidRPr="00D94249">
        <w:rPr>
          <w:rFonts w:ascii="Product Sans" w:hAnsi="Product Sans"/>
        </w:rPr>
        <w:t xml:space="preserve"> contra</w:t>
      </w:r>
      <w:r w:rsidR="00121A47">
        <w:rPr>
          <w:rFonts w:ascii="Product Sans" w:hAnsi="Product Sans"/>
        </w:rPr>
        <w:t xml:space="preserve"> </w:t>
      </w:r>
      <w:r w:rsidR="00D94249" w:rsidRPr="00D94249">
        <w:rPr>
          <w:rFonts w:ascii="Product Sans" w:hAnsi="Product Sans"/>
        </w:rPr>
        <w:t xml:space="preserve">incendios forestales a </w:t>
      </w:r>
      <w:r w:rsidR="00121A47">
        <w:rPr>
          <w:rFonts w:ascii="Product Sans" w:hAnsi="Product Sans"/>
        </w:rPr>
        <w:t>escala municipal. El resultado fue demoledor. M</w:t>
      </w:r>
      <w:r w:rsidR="00D94249" w:rsidRPr="00D94249">
        <w:rPr>
          <w:rFonts w:ascii="Product Sans" w:hAnsi="Product Sans"/>
        </w:rPr>
        <w:t xml:space="preserve">ás del 80% </w:t>
      </w:r>
      <w:r w:rsidR="00121A47">
        <w:rPr>
          <w:rFonts w:ascii="Product Sans" w:hAnsi="Product Sans"/>
        </w:rPr>
        <w:t xml:space="preserve">de municipios en zonas de riesgo </w:t>
      </w:r>
      <w:r w:rsidR="00D94249" w:rsidRPr="00D94249">
        <w:rPr>
          <w:rFonts w:ascii="Product Sans" w:hAnsi="Product Sans"/>
        </w:rPr>
        <w:t>no tienen un plan ante el fuego.</w:t>
      </w:r>
      <w:r w:rsidR="00121A47">
        <w:rPr>
          <w:rFonts w:ascii="Product Sans" w:hAnsi="Product Sans"/>
        </w:rPr>
        <w:t xml:space="preserve"> Y este dato hace referencia solamente a</w:t>
      </w:r>
      <w:r w:rsidR="00D94249" w:rsidRPr="00D94249">
        <w:rPr>
          <w:rFonts w:ascii="Product Sans" w:hAnsi="Product Sans"/>
        </w:rPr>
        <w:t xml:space="preserve"> la parte de responsabilidad pública</w:t>
      </w:r>
      <w:r w:rsidR="00121A47">
        <w:rPr>
          <w:rFonts w:ascii="Product Sans" w:hAnsi="Product Sans"/>
        </w:rPr>
        <w:t xml:space="preserve">. Existe también una responsabilidad privada. </w:t>
      </w:r>
      <w:r>
        <w:rPr>
          <w:rFonts w:ascii="Product Sans" w:hAnsi="Product Sans"/>
        </w:rPr>
        <w:t xml:space="preserve">Su responsabilidad. Especialmente si vive en zona de riesgo. </w:t>
      </w:r>
      <w:r w:rsidR="00121A47">
        <w:rPr>
          <w:rFonts w:ascii="Product Sans" w:hAnsi="Product Sans"/>
        </w:rPr>
        <w:t>Saber qué hacer en caso de evacuación (</w:t>
      </w:r>
      <w:r w:rsidR="00D94249" w:rsidRPr="00D94249">
        <w:rPr>
          <w:rFonts w:ascii="Product Sans" w:hAnsi="Product Sans"/>
        </w:rPr>
        <w:t>bajar las persianas, activar el riego, dejar la casa impermeabilizada, para evitar en lo posible que el fuego pueda entrar</w:t>
      </w:r>
      <w:r w:rsidR="00121A47">
        <w:rPr>
          <w:rFonts w:ascii="Product Sans" w:hAnsi="Product Sans"/>
        </w:rPr>
        <w:t>..</w:t>
      </w:r>
      <w:r w:rsidR="00D94249" w:rsidRPr="00D94249">
        <w:rPr>
          <w:rFonts w:ascii="Product Sans" w:hAnsi="Product Sans"/>
        </w:rPr>
        <w:t>.</w:t>
      </w:r>
      <w:r w:rsidR="00121A47">
        <w:rPr>
          <w:rFonts w:ascii="Product Sans" w:hAnsi="Product Sans"/>
        </w:rPr>
        <w:t>). G</w:t>
      </w:r>
      <w:r w:rsidR="00D94249" w:rsidRPr="00D94249">
        <w:rPr>
          <w:rFonts w:ascii="Product Sans" w:hAnsi="Product Sans"/>
        </w:rPr>
        <w:t>estionar la parcela</w:t>
      </w:r>
      <w:r w:rsidR="00121A47">
        <w:rPr>
          <w:rFonts w:ascii="Product Sans" w:hAnsi="Product Sans"/>
        </w:rPr>
        <w:t xml:space="preserve"> propia considerando </w:t>
      </w:r>
      <w:r w:rsidR="00D94249" w:rsidRPr="00D94249">
        <w:rPr>
          <w:rFonts w:ascii="Product Sans" w:hAnsi="Product Sans"/>
        </w:rPr>
        <w:t xml:space="preserve">que puede llegar un incendio y viendo qué elementos hay que podar, </w:t>
      </w:r>
      <w:r w:rsidR="00121A47">
        <w:rPr>
          <w:rFonts w:ascii="Product Sans" w:hAnsi="Product Sans"/>
        </w:rPr>
        <w:t xml:space="preserve">retirar… </w:t>
      </w:r>
    </w:p>
    <w:p w:rsidR="007457A8" w:rsidRDefault="007457A8" w:rsidP="00121A47">
      <w:pPr>
        <w:jc w:val="both"/>
        <w:rPr>
          <w:rFonts w:ascii="Product Sans" w:hAnsi="Product Sans"/>
        </w:rPr>
      </w:pPr>
      <w:r>
        <w:rPr>
          <w:noProof/>
          <w:lang w:eastAsia="es-ES"/>
        </w:rPr>
        <w:drawing>
          <wp:inline distT="0" distB="0" distL="0" distR="0">
            <wp:extent cx="5400040" cy="3600027"/>
            <wp:effectExtent l="0" t="0" r="0" b="635"/>
            <wp:docPr id="9" name="Imagen 9" descr="https://lh4.googleusercontent.com/rYL5cSiD1h6vE-a8854CmckmspSr52hsAH0U_zf0yMG0rInW-DE5nKxEkYKo9t92JWn66izCi3oZYbxM-DbSy6w9TJxd5mCrvbDqBRYH2MFDzwNXg2TZo-0FXj0zP_jwFvrpDG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4.googleusercontent.com/rYL5cSiD1h6vE-a8854CmckmspSr52hsAH0U_zf0yMG0rInW-DE5nKxEkYKo9t92JWn66izCi3oZYbxM-DbSy6w9TJxd5mCrvbDqBRYH2MFDzwNXg2TZo-0FXj0zP_jwFvrpDGZ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400040" cy="3600027"/>
                    </a:xfrm>
                    <a:prstGeom prst="rect">
                      <a:avLst/>
                    </a:prstGeom>
                    <a:noFill/>
                    <a:ln>
                      <a:noFill/>
                    </a:ln>
                  </pic:spPr>
                </pic:pic>
              </a:graphicData>
            </a:graphic>
          </wp:inline>
        </w:drawing>
      </w:r>
    </w:p>
    <w:p w:rsidR="007457A8" w:rsidRPr="007457A8" w:rsidRDefault="007457A8" w:rsidP="007457A8">
      <w:pPr>
        <w:pStyle w:val="Listaconnmeros"/>
        <w:ind w:left="851" w:hanging="491"/>
        <w:jc w:val="center"/>
        <w:rPr>
          <w:sz w:val="18"/>
          <w:szCs w:val="18"/>
        </w:rPr>
      </w:pPr>
      <w:r w:rsidRPr="007457A8">
        <w:rPr>
          <w:sz w:val="18"/>
          <w:szCs w:val="18"/>
        </w:rPr>
        <w:t>Vivienda inserta en masa forestal. Los árboles pegados a la edificación y su ubicación a media ladera hacen que esté muy expuesta ante un eventual fuego en la zona. Desviar medios para su protección entraña mayores riesgos para los propios Servicios de Emergencia y tener que abandonar la defensa de la masa forestal. Fuente: Medi XXI GSA</w:t>
      </w:r>
    </w:p>
    <w:p w:rsidR="007457A8" w:rsidRDefault="007457A8" w:rsidP="00121A47">
      <w:pPr>
        <w:jc w:val="both"/>
        <w:rPr>
          <w:rFonts w:ascii="Product Sans" w:hAnsi="Product Sans"/>
        </w:rPr>
      </w:pPr>
    </w:p>
    <w:p w:rsidR="00D460E1" w:rsidRDefault="00121A47" w:rsidP="00121A47">
      <w:pPr>
        <w:jc w:val="both"/>
        <w:rPr>
          <w:rFonts w:ascii="Product Sans" w:hAnsi="Product Sans"/>
        </w:rPr>
      </w:pPr>
      <w:r>
        <w:rPr>
          <w:rFonts w:ascii="Product Sans" w:hAnsi="Product Sans"/>
        </w:rPr>
        <w:t>Aplicar la técnica denominada pirojardinerí</w:t>
      </w:r>
      <w:r w:rsidR="00D94249" w:rsidRPr="00D94249">
        <w:rPr>
          <w:rFonts w:ascii="Product Sans" w:hAnsi="Product Sans"/>
        </w:rPr>
        <w:t>a</w:t>
      </w:r>
      <w:r>
        <w:rPr>
          <w:rFonts w:ascii="Product Sans" w:hAnsi="Product Sans"/>
        </w:rPr>
        <w:t xml:space="preserve"> (jardinería preventiva contra incendios forestales)</w:t>
      </w:r>
      <w:r w:rsidR="00D94249" w:rsidRPr="00D94249">
        <w:rPr>
          <w:rFonts w:ascii="Product Sans" w:hAnsi="Product Sans"/>
        </w:rPr>
        <w:t xml:space="preserve">, que puede </w:t>
      </w:r>
      <w:r>
        <w:rPr>
          <w:rFonts w:ascii="Product Sans" w:hAnsi="Product Sans"/>
        </w:rPr>
        <w:t>contribuir a</w:t>
      </w:r>
      <w:r w:rsidR="00D94249" w:rsidRPr="00D94249">
        <w:rPr>
          <w:rFonts w:ascii="Product Sans" w:hAnsi="Product Sans"/>
        </w:rPr>
        <w:t xml:space="preserve"> que </w:t>
      </w:r>
      <w:r>
        <w:rPr>
          <w:rFonts w:ascii="Product Sans" w:hAnsi="Product Sans"/>
        </w:rPr>
        <w:t xml:space="preserve">una </w:t>
      </w:r>
      <w:r w:rsidR="00D94249" w:rsidRPr="00D94249">
        <w:rPr>
          <w:rFonts w:ascii="Product Sans" w:hAnsi="Product Sans"/>
        </w:rPr>
        <w:t>casa no se queme</w:t>
      </w:r>
      <w:r w:rsidR="00935D95">
        <w:rPr>
          <w:rFonts w:ascii="Product Sans" w:hAnsi="Product Sans"/>
        </w:rPr>
        <w:t xml:space="preserve">. El verano ha comenzado fuerte. Tarragona, 6.000 hectáreas. Ávila, más de 500 hectáreas. Madrid y Toledo, 2.500 hectáreas… y eso en una sola ola de calor. </w:t>
      </w:r>
      <w:r>
        <w:rPr>
          <w:rFonts w:ascii="Product Sans" w:hAnsi="Product Sans"/>
        </w:rPr>
        <w:t>Al final</w:t>
      </w:r>
      <w:r w:rsidR="00D460E1">
        <w:rPr>
          <w:rFonts w:ascii="Product Sans" w:hAnsi="Product Sans"/>
        </w:rPr>
        <w:t>,</w:t>
      </w:r>
      <w:r>
        <w:rPr>
          <w:rFonts w:ascii="Product Sans" w:hAnsi="Product Sans"/>
        </w:rPr>
        <w:t xml:space="preserve"> todo se resume </w:t>
      </w:r>
      <w:r w:rsidR="00A868F9">
        <w:rPr>
          <w:rFonts w:ascii="Product Sans" w:hAnsi="Product Sans"/>
        </w:rPr>
        <w:t xml:space="preserve">en asumir que se trata de un problema colectivo </w:t>
      </w:r>
      <w:r w:rsidR="00D460E1">
        <w:rPr>
          <w:rFonts w:ascii="Product Sans" w:hAnsi="Product Sans"/>
        </w:rPr>
        <w:t xml:space="preserve">que se ha ido incrementando en la medida en la que la sociedad se ha desentendido del entorno, </w:t>
      </w:r>
      <w:r w:rsidR="00A868F9">
        <w:rPr>
          <w:rFonts w:ascii="Product Sans" w:hAnsi="Product Sans"/>
        </w:rPr>
        <w:t xml:space="preserve">y </w:t>
      </w:r>
      <w:r>
        <w:rPr>
          <w:rFonts w:ascii="Product Sans" w:hAnsi="Product Sans"/>
        </w:rPr>
        <w:t xml:space="preserve">en tomar medidas antes del incendio para no </w:t>
      </w:r>
      <w:r w:rsidR="00D460E1">
        <w:rPr>
          <w:rFonts w:ascii="Product Sans" w:hAnsi="Product Sans"/>
        </w:rPr>
        <w:t xml:space="preserve">tener que </w:t>
      </w:r>
      <w:r>
        <w:rPr>
          <w:rFonts w:ascii="Product Sans" w:hAnsi="Product Sans"/>
        </w:rPr>
        <w:t xml:space="preserve">lamentarlo después. </w:t>
      </w:r>
      <w:r w:rsidR="00D460E1">
        <w:rPr>
          <w:rFonts w:ascii="Product Sans" w:hAnsi="Product Sans"/>
        </w:rPr>
        <w:t>Es necesario</w:t>
      </w:r>
      <w:r w:rsidR="00E12174">
        <w:rPr>
          <w:rFonts w:ascii="Product Sans" w:hAnsi="Product Sans"/>
        </w:rPr>
        <w:t xml:space="preserve"> redibujar las líneas que separan lo urbano de lo forestal. De lo contrario, lo urbano amenaza a lo forestal, y viceversa. </w:t>
      </w:r>
      <w:r w:rsidR="00D460E1">
        <w:rPr>
          <w:rFonts w:ascii="Product Sans" w:hAnsi="Product Sans"/>
        </w:rPr>
        <w:t xml:space="preserve">Es necesario </w:t>
      </w:r>
      <w:r w:rsidR="00E12174">
        <w:rPr>
          <w:rFonts w:ascii="Product Sans" w:hAnsi="Product Sans"/>
        </w:rPr>
        <w:t xml:space="preserve">redibujar las líneas que separan la responsabilidad pública, de la privada. De lo contrario, la “Dejadez </w:t>
      </w:r>
      <w:r w:rsidR="00E12174">
        <w:rPr>
          <w:rFonts w:ascii="Product Sans" w:hAnsi="Product Sans"/>
        </w:rPr>
        <w:lastRenderedPageBreak/>
        <w:t>Urbano Forestal” amenaza a lo urbano, y a lo forestal. Hay que asumir que la autoprotección no es un derecho. Es una obligación.</w:t>
      </w:r>
      <w:r w:rsidR="00D460E1">
        <w:rPr>
          <w:rFonts w:ascii="Product Sans" w:hAnsi="Product Sans"/>
        </w:rPr>
        <w:t xml:space="preserve"> Es necesario recuperar sector primario mediante un consumo responsable de productos agrícolas y ganaderos de aquí. Aunque “sean más caros” (lo cual no es cierto en términos de sostenibilidad) su precio lleva implícita la prevención de incendios forestales. Y es necesario, a todas luces, recuperar la Gestión Forestal Sostenible si queremos plantar cara al cambio climático que hemos provocado. </w:t>
      </w:r>
      <w:r w:rsidR="00E12174">
        <w:rPr>
          <w:rFonts w:ascii="Product Sans" w:hAnsi="Product Sans"/>
        </w:rPr>
        <w:t xml:space="preserve">Durante los próximos 3 años, </w:t>
      </w:r>
      <w:r w:rsidR="00327165">
        <w:rPr>
          <w:rFonts w:ascii="Product Sans" w:hAnsi="Product Sans"/>
        </w:rPr>
        <w:t xml:space="preserve">en el marco del proyecto GUARDIAN, el consorcio que lo conformamos </w:t>
      </w:r>
      <w:r w:rsidR="00E12174">
        <w:rPr>
          <w:rFonts w:ascii="Product Sans" w:hAnsi="Product Sans"/>
        </w:rPr>
        <w:t xml:space="preserve">trataremos de aportar nuestro granito de arena a mejorar la situación. Pero que nadie se equivoque. La responsabilidad de que esto salga mejor o peor el día del incendio es de cada uno de ustedes. </w:t>
      </w:r>
      <w:r w:rsidR="00A868F9">
        <w:rPr>
          <w:rFonts w:ascii="Product Sans" w:hAnsi="Product Sans"/>
        </w:rPr>
        <w:t xml:space="preserve">Podemos seguir mirando para otro lado, o asumir el reto que se nos plantea. </w:t>
      </w:r>
      <w:r w:rsidR="00C97BC4">
        <w:rPr>
          <w:rFonts w:ascii="Product Sans" w:hAnsi="Product Sans"/>
        </w:rPr>
        <w:t>Asumirlo y actuar. O no hacer nada y lamentarlo después</w:t>
      </w:r>
      <w:r w:rsidR="00D460E1">
        <w:rPr>
          <w:rFonts w:ascii="Product Sans" w:hAnsi="Product Sans"/>
        </w:rPr>
        <w:t>.</w:t>
      </w:r>
      <w:r w:rsidR="00CF0890">
        <w:rPr>
          <w:rFonts w:ascii="Product Sans" w:hAnsi="Product Sans"/>
        </w:rPr>
        <w:t xml:space="preserve"> </w:t>
      </w:r>
      <w:r w:rsidR="00327165">
        <w:rPr>
          <w:rFonts w:ascii="Product Sans" w:hAnsi="Product Sans"/>
        </w:rPr>
        <w:t>A veces imagino un futuro en el que</w:t>
      </w:r>
      <w:r w:rsidR="00CF0890">
        <w:rPr>
          <w:rFonts w:ascii="Product Sans" w:hAnsi="Product Sans"/>
        </w:rPr>
        <w:t xml:space="preserve"> cometer un error</w:t>
      </w:r>
      <w:r w:rsidR="00327165">
        <w:rPr>
          <w:rFonts w:ascii="Product Sans" w:hAnsi="Product Sans"/>
        </w:rPr>
        <w:t xml:space="preserve"> (provocar un fuego por una barbacoa, una radial, un cigarro…)</w:t>
      </w:r>
      <w:r w:rsidR="00CF0890">
        <w:rPr>
          <w:rFonts w:ascii="Product Sans" w:hAnsi="Product Sans"/>
        </w:rPr>
        <w:t xml:space="preserve">, humano, </w:t>
      </w:r>
      <w:r w:rsidR="00327165">
        <w:rPr>
          <w:rFonts w:ascii="Product Sans" w:hAnsi="Product Sans"/>
        </w:rPr>
        <w:t xml:space="preserve">o que caiga un rayo en el monte </w:t>
      </w:r>
      <w:r w:rsidR="00CF0890">
        <w:rPr>
          <w:rFonts w:ascii="Product Sans" w:hAnsi="Product Sans"/>
        </w:rPr>
        <w:t>no sea necesariamente</w:t>
      </w:r>
      <w:r w:rsidR="00327165">
        <w:rPr>
          <w:rFonts w:ascii="Product Sans" w:hAnsi="Product Sans"/>
        </w:rPr>
        <w:t xml:space="preserve"> sinónimo de</w:t>
      </w:r>
      <w:r w:rsidR="00CF0890">
        <w:rPr>
          <w:rFonts w:ascii="Product Sans" w:hAnsi="Product Sans"/>
        </w:rPr>
        <w:t xml:space="preserve"> generar una catástrofe</w:t>
      </w:r>
      <w:r w:rsidR="00327165">
        <w:rPr>
          <w:rFonts w:ascii="Product Sans" w:hAnsi="Product Sans"/>
        </w:rPr>
        <w:t xml:space="preserve"> en potencia</w:t>
      </w:r>
      <w:r w:rsidR="00CF0890">
        <w:rPr>
          <w:rFonts w:ascii="Product Sans" w:hAnsi="Product Sans"/>
        </w:rPr>
        <w:t>.</w:t>
      </w:r>
      <w:r w:rsidR="00327165">
        <w:rPr>
          <w:rFonts w:ascii="Product Sans" w:hAnsi="Product Sans"/>
        </w:rPr>
        <w:t xml:space="preserve"> Sería, sin duda, un futuro mejor.</w:t>
      </w:r>
      <w:r w:rsidR="00CF0890">
        <w:rPr>
          <w:rFonts w:ascii="Product Sans" w:hAnsi="Product Sans"/>
        </w:rPr>
        <w:t xml:space="preserve"> </w:t>
      </w:r>
    </w:p>
    <w:p w:rsidR="00C97BC4" w:rsidRDefault="00C97BC4" w:rsidP="00121A47">
      <w:pPr>
        <w:jc w:val="both"/>
        <w:rPr>
          <w:rFonts w:ascii="Product Sans" w:hAnsi="Product Sans"/>
        </w:rPr>
      </w:pPr>
    </w:p>
    <w:p w:rsidR="003E36A2" w:rsidRDefault="00A868F9" w:rsidP="00DA7B53">
      <w:pPr>
        <w:jc w:val="both"/>
        <w:rPr>
          <w:rFonts w:ascii="Product Sans" w:hAnsi="Product Sans"/>
        </w:rPr>
      </w:pPr>
      <w:r w:rsidRPr="00A868F9">
        <w:rPr>
          <w:rFonts w:ascii="Product Sans" w:hAnsi="Product Sans"/>
          <w:noProof/>
          <w:lang w:eastAsia="es-ES"/>
        </w:rPr>
        <w:drawing>
          <wp:inline distT="0" distB="0" distL="0" distR="0">
            <wp:extent cx="5399405" cy="2072640"/>
            <wp:effectExtent l="0" t="0" r="0" b="3810"/>
            <wp:docPr id="8" name="Imagen 8" descr="\\NAS3\Volume_1\IFLlutxent\IMATGES\00 VÍDEO\RED\vlcsnap-2018-09-04-19h11m26s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NAS3\Volume_1\IFLlutxent\IMATGES\00 VÍDEO\RED\vlcsnap-2018-09-04-19h11m26s45.jpg"/>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t="16308" b="15450"/>
                    <a:stretch/>
                  </pic:blipFill>
                  <pic:spPr bwMode="auto">
                    <a:xfrm>
                      <a:off x="0" y="0"/>
                      <a:ext cx="5400040" cy="2072884"/>
                    </a:xfrm>
                    <a:prstGeom prst="rect">
                      <a:avLst/>
                    </a:prstGeom>
                    <a:noFill/>
                    <a:ln>
                      <a:noFill/>
                    </a:ln>
                    <a:extLst>
                      <a:ext uri="{53640926-AAD7-44D8-BBD7-CCE9431645EC}">
                        <a14:shadowObscured xmlns:a14="http://schemas.microsoft.com/office/drawing/2010/main"/>
                      </a:ext>
                    </a:extLst>
                  </pic:spPr>
                </pic:pic>
              </a:graphicData>
            </a:graphic>
          </wp:inline>
        </w:drawing>
      </w:r>
    </w:p>
    <w:p w:rsidR="00A868F9" w:rsidRPr="00A868F9" w:rsidRDefault="00A868F9" w:rsidP="00A868F9">
      <w:pPr>
        <w:pStyle w:val="Listaconnmeros"/>
        <w:ind w:left="851" w:hanging="491"/>
        <w:jc w:val="center"/>
        <w:rPr>
          <w:sz w:val="18"/>
          <w:szCs w:val="18"/>
        </w:rPr>
      </w:pPr>
      <w:r w:rsidRPr="00A868F9">
        <w:rPr>
          <w:sz w:val="18"/>
          <w:szCs w:val="18"/>
        </w:rPr>
        <w:t xml:space="preserve">Incendio forestal de </w:t>
      </w:r>
      <w:r>
        <w:rPr>
          <w:sz w:val="18"/>
          <w:szCs w:val="18"/>
        </w:rPr>
        <w:t>Llutxent 2018</w:t>
      </w:r>
      <w:r w:rsidRPr="00A868F9">
        <w:rPr>
          <w:sz w:val="18"/>
          <w:szCs w:val="18"/>
        </w:rPr>
        <w:t xml:space="preserve"> afectando a una zona de urbanizaciones. Fuente: Medi XXI GSA</w:t>
      </w:r>
    </w:p>
    <w:p w:rsidR="00CB3BFB" w:rsidRDefault="0096410F">
      <w:pPr>
        <w:rPr>
          <w:rFonts w:ascii="Product Sans" w:hAnsi="Product Sans"/>
        </w:rPr>
      </w:pPr>
      <w:r>
        <w:rPr>
          <w:rFonts w:ascii="Product Sans" w:hAnsi="Product Sans"/>
        </w:rPr>
        <w:t>Referencias bibliográficas:</w:t>
      </w:r>
    </w:p>
    <w:p w:rsidR="00327165" w:rsidRDefault="00327165">
      <w:pPr>
        <w:rPr>
          <w:rFonts w:ascii="Product Sans" w:hAnsi="Product Sans"/>
        </w:rPr>
      </w:pPr>
      <w:r w:rsidRPr="00327165">
        <w:rPr>
          <w:rFonts w:ascii="Product Sans" w:hAnsi="Product Sans"/>
          <w:sz w:val="20"/>
          <w:szCs w:val="20"/>
        </w:rPr>
        <w:t>0</w:t>
      </w:r>
      <w:r>
        <w:rPr>
          <w:rFonts w:ascii="Product Sans" w:hAnsi="Product Sans"/>
        </w:rPr>
        <w:t xml:space="preserve"> </w:t>
      </w:r>
      <w:hyperlink r:id="rId21" w:history="1">
        <w:r w:rsidRPr="00327165">
          <w:rPr>
            <w:rStyle w:val="Hipervnculo"/>
            <w:rFonts w:ascii="Product Sans" w:hAnsi="Product Sans"/>
            <w:sz w:val="20"/>
            <w:szCs w:val="20"/>
          </w:rPr>
          <w:t>https://www.fireservice.gr/</w:t>
        </w:r>
      </w:hyperlink>
    </w:p>
    <w:p w:rsidR="00AD2F99" w:rsidRDefault="00886A64">
      <w:pPr>
        <w:rPr>
          <w:rFonts w:ascii="Product Sans" w:hAnsi="Product Sans"/>
          <w:sz w:val="20"/>
          <w:szCs w:val="20"/>
        </w:rPr>
      </w:pPr>
      <w:r>
        <w:rPr>
          <w:rFonts w:ascii="Product Sans" w:hAnsi="Product Sans"/>
          <w:sz w:val="20"/>
          <w:szCs w:val="20"/>
        </w:rPr>
        <w:t>1</w:t>
      </w:r>
      <w:r w:rsidR="00AD2F99">
        <w:rPr>
          <w:rFonts w:ascii="Product Sans" w:hAnsi="Product Sans"/>
          <w:sz w:val="20"/>
          <w:szCs w:val="20"/>
        </w:rPr>
        <w:t xml:space="preserve"> </w:t>
      </w:r>
      <w:hyperlink r:id="rId22" w:history="1">
        <w:r w:rsidR="00AD2F99" w:rsidRPr="00AD2F99">
          <w:rPr>
            <w:rStyle w:val="Hipervnculo"/>
            <w:rFonts w:ascii="Product Sans" w:hAnsi="Product Sans"/>
            <w:sz w:val="20"/>
            <w:szCs w:val="20"/>
          </w:rPr>
          <w:t>Informe de Desarrollo Humano</w:t>
        </w:r>
        <w:r w:rsidR="00AD2F99">
          <w:rPr>
            <w:rStyle w:val="Hipervnculo"/>
            <w:rFonts w:ascii="Product Sans" w:hAnsi="Product Sans"/>
            <w:sz w:val="20"/>
            <w:szCs w:val="20"/>
          </w:rPr>
          <w:t>, 2018</w:t>
        </w:r>
        <w:r w:rsidR="00AD2F99" w:rsidRPr="00AD2F99">
          <w:rPr>
            <w:rStyle w:val="Hipervnculo"/>
            <w:rFonts w:ascii="Product Sans" w:hAnsi="Product Sans"/>
            <w:sz w:val="20"/>
            <w:szCs w:val="20"/>
          </w:rPr>
          <w:t>. Organización de Naciones Unidas.</w:t>
        </w:r>
      </w:hyperlink>
      <w:r w:rsidR="00AD2F99">
        <w:rPr>
          <w:rFonts w:ascii="Product Sans" w:hAnsi="Product Sans"/>
          <w:sz w:val="20"/>
          <w:szCs w:val="20"/>
        </w:rPr>
        <w:t xml:space="preserve"> </w:t>
      </w:r>
      <w:r>
        <w:rPr>
          <w:rFonts w:ascii="Product Sans" w:hAnsi="Product Sans"/>
          <w:sz w:val="20"/>
          <w:szCs w:val="20"/>
        </w:rPr>
        <w:t xml:space="preserve"> </w:t>
      </w:r>
    </w:p>
    <w:p w:rsidR="00886A64" w:rsidRDefault="00886A64">
      <w:pPr>
        <w:rPr>
          <w:rFonts w:ascii="Product Sans" w:hAnsi="Product Sans"/>
          <w:sz w:val="20"/>
          <w:szCs w:val="20"/>
        </w:rPr>
      </w:pPr>
      <w:r>
        <w:rPr>
          <w:rFonts w:ascii="Product Sans" w:hAnsi="Product Sans"/>
          <w:sz w:val="20"/>
          <w:szCs w:val="20"/>
        </w:rPr>
        <w:t xml:space="preserve">2 </w:t>
      </w:r>
      <w:hyperlink r:id="rId23" w:history="1">
        <w:r w:rsidR="00AD2F99" w:rsidRPr="00AD2F99">
          <w:rPr>
            <w:rStyle w:val="Hipervnculo"/>
            <w:rFonts w:ascii="Product Sans" w:hAnsi="Product Sans"/>
            <w:sz w:val="20"/>
            <w:szCs w:val="20"/>
          </w:rPr>
          <w:t>Informe “El Medio Rural y su vertebración social y territorial</w:t>
        </w:r>
        <w:r w:rsidR="00AD2F99">
          <w:rPr>
            <w:rStyle w:val="Hipervnculo"/>
            <w:rFonts w:ascii="Product Sans" w:hAnsi="Product Sans"/>
            <w:sz w:val="20"/>
            <w:szCs w:val="20"/>
          </w:rPr>
          <w:t>” 2018</w:t>
        </w:r>
        <w:r w:rsidR="00AD2F99" w:rsidRPr="00AD2F99">
          <w:rPr>
            <w:rStyle w:val="Hipervnculo"/>
            <w:rFonts w:ascii="Product Sans" w:hAnsi="Product Sans"/>
            <w:sz w:val="20"/>
            <w:szCs w:val="20"/>
          </w:rPr>
          <w:t>. Gobierno de España.</w:t>
        </w:r>
      </w:hyperlink>
      <w:r w:rsidR="00AD2F99">
        <w:rPr>
          <w:rFonts w:ascii="Product Sans" w:hAnsi="Product Sans"/>
          <w:sz w:val="20"/>
          <w:szCs w:val="20"/>
        </w:rPr>
        <w:t xml:space="preserve"> </w:t>
      </w:r>
    </w:p>
    <w:p w:rsidR="00872142" w:rsidRDefault="00872142">
      <w:pPr>
        <w:rPr>
          <w:rFonts w:ascii="Product Sans" w:hAnsi="Product Sans"/>
          <w:sz w:val="20"/>
          <w:szCs w:val="20"/>
        </w:rPr>
      </w:pPr>
      <w:r>
        <w:rPr>
          <w:rFonts w:ascii="Product Sans" w:hAnsi="Product Sans"/>
          <w:sz w:val="20"/>
          <w:szCs w:val="20"/>
        </w:rPr>
        <w:t xml:space="preserve">3 </w:t>
      </w:r>
      <w:hyperlink r:id="rId24" w:history="1">
        <w:r w:rsidR="00AD2F99" w:rsidRPr="00AD2F99">
          <w:rPr>
            <w:rStyle w:val="Hipervnculo"/>
            <w:rFonts w:ascii="Product Sans" w:hAnsi="Product Sans"/>
            <w:sz w:val="20"/>
            <w:szCs w:val="20"/>
          </w:rPr>
          <w:t>Estrategia Nacional frente al reto demográfico</w:t>
        </w:r>
        <w:r w:rsidR="00AD2F99">
          <w:rPr>
            <w:rStyle w:val="Hipervnculo"/>
            <w:rFonts w:ascii="Product Sans" w:hAnsi="Product Sans"/>
            <w:sz w:val="20"/>
            <w:szCs w:val="20"/>
          </w:rPr>
          <w:t>, 2017</w:t>
        </w:r>
        <w:r w:rsidR="00AD2F99" w:rsidRPr="00AD2F99">
          <w:rPr>
            <w:rStyle w:val="Hipervnculo"/>
            <w:rFonts w:ascii="Product Sans" w:hAnsi="Product Sans"/>
            <w:sz w:val="20"/>
            <w:szCs w:val="20"/>
          </w:rPr>
          <w:t>. Ministerio de Política Territorial.</w:t>
        </w:r>
      </w:hyperlink>
      <w:r w:rsidR="00AD2F99">
        <w:rPr>
          <w:rFonts w:ascii="Product Sans" w:hAnsi="Product Sans"/>
          <w:sz w:val="20"/>
          <w:szCs w:val="20"/>
        </w:rPr>
        <w:t xml:space="preserve"> </w:t>
      </w:r>
    </w:p>
    <w:p w:rsidR="002677CE" w:rsidRDefault="002677CE">
      <w:pPr>
        <w:rPr>
          <w:rFonts w:ascii="Product Sans" w:hAnsi="Product Sans"/>
          <w:sz w:val="20"/>
          <w:szCs w:val="20"/>
        </w:rPr>
      </w:pPr>
      <w:r>
        <w:rPr>
          <w:rFonts w:ascii="Product Sans" w:hAnsi="Product Sans"/>
          <w:sz w:val="20"/>
          <w:szCs w:val="20"/>
        </w:rPr>
        <w:t>4</w:t>
      </w:r>
      <w:r w:rsidR="00AD2F99">
        <w:rPr>
          <w:rFonts w:ascii="Product Sans" w:hAnsi="Product Sans"/>
          <w:sz w:val="20"/>
          <w:szCs w:val="20"/>
        </w:rPr>
        <w:t xml:space="preserve"> </w:t>
      </w:r>
      <w:hyperlink r:id="rId25" w:history="1">
        <w:r w:rsidR="00AD2F99" w:rsidRPr="00AD2F99">
          <w:rPr>
            <w:rStyle w:val="Hipervnculo"/>
            <w:rFonts w:ascii="Product Sans" w:hAnsi="Product Sans"/>
            <w:sz w:val="20"/>
            <w:szCs w:val="20"/>
          </w:rPr>
          <w:t>Informe “La Comunidad Valenciana en cifras”</w:t>
        </w:r>
        <w:r w:rsidR="00AD2F99">
          <w:rPr>
            <w:rStyle w:val="Hipervnculo"/>
            <w:rFonts w:ascii="Product Sans" w:hAnsi="Product Sans"/>
            <w:sz w:val="20"/>
            <w:szCs w:val="20"/>
          </w:rPr>
          <w:t>, 2014</w:t>
        </w:r>
        <w:r w:rsidR="00AD2F99" w:rsidRPr="00AD2F99">
          <w:rPr>
            <w:rStyle w:val="Hipervnculo"/>
            <w:rFonts w:ascii="Product Sans" w:hAnsi="Product Sans"/>
            <w:sz w:val="20"/>
            <w:szCs w:val="20"/>
          </w:rPr>
          <w:t xml:space="preserve">. Cámara Valencia. </w:t>
        </w:r>
      </w:hyperlink>
      <w:r>
        <w:rPr>
          <w:rFonts w:ascii="Product Sans" w:hAnsi="Product Sans"/>
          <w:sz w:val="20"/>
          <w:szCs w:val="20"/>
        </w:rPr>
        <w:t xml:space="preserve"> </w:t>
      </w:r>
    </w:p>
    <w:p w:rsidR="00AD2F99" w:rsidRDefault="00FE7442">
      <w:pPr>
        <w:rPr>
          <w:rFonts w:ascii="Product Sans" w:hAnsi="Product Sans"/>
          <w:sz w:val="20"/>
          <w:szCs w:val="20"/>
        </w:rPr>
      </w:pPr>
      <w:r>
        <w:rPr>
          <w:rFonts w:ascii="Product Sans" w:hAnsi="Product Sans"/>
          <w:sz w:val="20"/>
          <w:szCs w:val="20"/>
        </w:rPr>
        <w:t xml:space="preserve">5 </w:t>
      </w:r>
      <w:hyperlink r:id="rId26" w:history="1">
        <w:r w:rsidR="00AD2F99" w:rsidRPr="00AD2F99">
          <w:rPr>
            <w:rStyle w:val="Hipervnculo"/>
            <w:rFonts w:ascii="Product Sans" w:hAnsi="Product Sans"/>
            <w:sz w:val="20"/>
            <w:szCs w:val="20"/>
          </w:rPr>
          <w:t>Emerging risk reports: wilfires</w:t>
        </w:r>
        <w:r w:rsidR="00AD2F99">
          <w:rPr>
            <w:rStyle w:val="Hipervnculo"/>
            <w:rFonts w:ascii="Product Sans" w:hAnsi="Product Sans"/>
            <w:sz w:val="20"/>
            <w:szCs w:val="20"/>
          </w:rPr>
          <w:t>, 2017</w:t>
        </w:r>
        <w:r w:rsidR="00AD2F99" w:rsidRPr="00AD2F99">
          <w:rPr>
            <w:rStyle w:val="Hipervnculo"/>
            <w:rFonts w:ascii="Product Sans" w:hAnsi="Product Sans"/>
            <w:sz w:val="20"/>
            <w:szCs w:val="20"/>
          </w:rPr>
          <w:t>. Lloyds.</w:t>
        </w:r>
      </w:hyperlink>
      <w:r w:rsidR="00AD2F99">
        <w:rPr>
          <w:rFonts w:ascii="Product Sans" w:hAnsi="Product Sans"/>
          <w:sz w:val="20"/>
          <w:szCs w:val="20"/>
        </w:rPr>
        <w:t xml:space="preserve"> </w:t>
      </w:r>
    </w:p>
    <w:p w:rsidR="00D94249" w:rsidRDefault="00D94249">
      <w:pPr>
        <w:rPr>
          <w:rFonts w:ascii="Product Sans" w:hAnsi="Product Sans"/>
          <w:sz w:val="20"/>
          <w:szCs w:val="20"/>
        </w:rPr>
      </w:pPr>
      <w:r>
        <w:rPr>
          <w:rFonts w:ascii="Product Sans" w:hAnsi="Product Sans"/>
          <w:sz w:val="20"/>
          <w:szCs w:val="20"/>
        </w:rPr>
        <w:t xml:space="preserve">6 </w:t>
      </w:r>
      <w:hyperlink r:id="rId27" w:history="1">
        <w:r w:rsidR="00AD2F99" w:rsidRPr="00AD2F99">
          <w:rPr>
            <w:rStyle w:val="Hipervnculo"/>
            <w:rFonts w:ascii="Product Sans" w:hAnsi="Product Sans"/>
            <w:sz w:val="20"/>
            <w:szCs w:val="20"/>
          </w:rPr>
          <w:t>Informe “Protege tu casa, protege el bosque”, 2018. Greenpeace España</w:t>
        </w:r>
      </w:hyperlink>
      <w:r w:rsidR="00AD2F99">
        <w:rPr>
          <w:rFonts w:ascii="Product Sans" w:hAnsi="Product Sans"/>
          <w:sz w:val="20"/>
          <w:szCs w:val="20"/>
        </w:rPr>
        <w:t xml:space="preserve"> </w:t>
      </w:r>
    </w:p>
    <w:p w:rsidR="00DB450C" w:rsidRPr="003E36A2" w:rsidRDefault="00DB450C" w:rsidP="005F15FD">
      <w:pPr>
        <w:jc w:val="both"/>
        <w:rPr>
          <w:rFonts w:ascii="Product Sans" w:hAnsi="Product Sans"/>
        </w:rPr>
      </w:pPr>
      <w:r w:rsidRPr="003E36A2">
        <w:rPr>
          <w:rFonts w:ascii="Product Sans" w:hAnsi="Product Sans"/>
        </w:rPr>
        <w:t>Palabras clave: Cambio climático, abandono rural, incendios forestales, protección civil, autoprotección, prevención, Interfaz Urbano Forestal</w:t>
      </w:r>
      <w:r w:rsidR="00AD2F99">
        <w:rPr>
          <w:rFonts w:ascii="Product Sans" w:hAnsi="Product Sans"/>
        </w:rPr>
        <w:t>, GUARDIAN, SIDEINFO, Sistemas de Defensa contra Incendios Forestales, Hidraqua, Universitat Politécnica de València, Universitat de València, Ayuntamiento de Riba-roja del Turia, Ayuntamiento de Paterna, Medi XXI GSA, CETAQUA, Parque Natural del Turia, Generalitat Valenciana, UIA, Urban Innovative Actions</w:t>
      </w:r>
      <w:bookmarkStart w:id="0" w:name="_GoBack"/>
      <w:bookmarkEnd w:id="0"/>
    </w:p>
    <w:sectPr w:rsidR="00DB450C" w:rsidRPr="003E36A2">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6410F" w:rsidRDefault="0096410F" w:rsidP="0096410F">
      <w:pPr>
        <w:spacing w:after="0" w:line="240" w:lineRule="auto"/>
      </w:pPr>
      <w:r>
        <w:separator/>
      </w:r>
    </w:p>
  </w:endnote>
  <w:endnote w:type="continuationSeparator" w:id="0">
    <w:p w:rsidR="0096410F" w:rsidRDefault="0096410F" w:rsidP="009641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Product Sans">
    <w:panose1 w:val="020B0403030502040203"/>
    <w:charset w:val="00"/>
    <w:family w:val="swiss"/>
    <w:pitch w:val="variable"/>
    <w:sig w:usb0="A0000287" w:usb1="00000010"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6410F" w:rsidRDefault="0096410F" w:rsidP="0096410F">
      <w:pPr>
        <w:spacing w:after="0" w:line="240" w:lineRule="auto"/>
      </w:pPr>
      <w:r>
        <w:separator/>
      </w:r>
    </w:p>
  </w:footnote>
  <w:footnote w:type="continuationSeparator" w:id="0">
    <w:p w:rsidR="0096410F" w:rsidRDefault="0096410F" w:rsidP="0096410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8"/>
    <w:multiLevelType w:val="singleLevel"/>
    <w:tmpl w:val="DF2C2BC0"/>
    <w:lvl w:ilvl="0">
      <w:start w:val="1"/>
      <w:numFmt w:val="decimal"/>
      <w:lvlText w:val="%1."/>
      <w:lvlJc w:val="left"/>
      <w:pPr>
        <w:tabs>
          <w:tab w:val="num" w:pos="360"/>
        </w:tabs>
        <w:ind w:left="360" w:hanging="360"/>
      </w:pPr>
    </w:lvl>
  </w:abstractNum>
  <w:abstractNum w:abstractNumId="1">
    <w:nsid w:val="1BBE0656"/>
    <w:multiLevelType w:val="hybridMultilevel"/>
    <w:tmpl w:val="54467F18"/>
    <w:lvl w:ilvl="0" w:tplc="4F5CE3BC">
      <w:start w:val="1"/>
      <w:numFmt w:val="decimal"/>
      <w:pStyle w:val="Listaconnmeros"/>
      <w:lvlText w:val="Imagen %1."/>
      <w:lvlJc w:val="center"/>
      <w:pPr>
        <w:ind w:left="720" w:hanging="360"/>
      </w:pPr>
      <w:rPr>
        <w:rFonts w:ascii="Product Sans" w:hAnsi="Product Sans" w:hint="default"/>
        <w:b w:val="0"/>
        <w:i w:val="0"/>
        <w:sz w:val="18"/>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1"/>
  </w:num>
  <w:num w:numId="3">
    <w:abstractNumId w:val="1"/>
  </w:num>
  <w:num w:numId="4">
    <w:abstractNumId w:val="1"/>
  </w:num>
  <w:num w:numId="5">
    <w:abstractNumId w:val="1"/>
  </w:num>
  <w:num w:numId="6">
    <w:abstractNumId w:val="1"/>
  </w:num>
  <w:num w:numId="7">
    <w:abstractNumId w:val="1"/>
  </w:num>
  <w:num w:numId="8">
    <w:abstractNumId w:val="1"/>
  </w:num>
  <w:num w:numId="9">
    <w:abstractNumId w:val="1"/>
  </w:num>
  <w:num w:numId="10">
    <w:abstractNumId w:val="1"/>
  </w:num>
  <w:num w:numId="11">
    <w:abstractNumId w:val="1"/>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7B53"/>
    <w:rsid w:val="00121A47"/>
    <w:rsid w:val="00147D6F"/>
    <w:rsid w:val="001B502E"/>
    <w:rsid w:val="00264783"/>
    <w:rsid w:val="002677CE"/>
    <w:rsid w:val="002E39A9"/>
    <w:rsid w:val="00327165"/>
    <w:rsid w:val="003E36A2"/>
    <w:rsid w:val="003F49C8"/>
    <w:rsid w:val="00413239"/>
    <w:rsid w:val="004732F5"/>
    <w:rsid w:val="004D52B6"/>
    <w:rsid w:val="00500EC6"/>
    <w:rsid w:val="0051729D"/>
    <w:rsid w:val="00564713"/>
    <w:rsid w:val="00576045"/>
    <w:rsid w:val="005D6DAD"/>
    <w:rsid w:val="005E4644"/>
    <w:rsid w:val="005F15FD"/>
    <w:rsid w:val="00683EAC"/>
    <w:rsid w:val="00687872"/>
    <w:rsid w:val="007457A8"/>
    <w:rsid w:val="00872142"/>
    <w:rsid w:val="00886A64"/>
    <w:rsid w:val="00935D95"/>
    <w:rsid w:val="0096410F"/>
    <w:rsid w:val="009E4330"/>
    <w:rsid w:val="00A0149F"/>
    <w:rsid w:val="00A77119"/>
    <w:rsid w:val="00A868F9"/>
    <w:rsid w:val="00AA7171"/>
    <w:rsid w:val="00AD2F99"/>
    <w:rsid w:val="00BD7FE6"/>
    <w:rsid w:val="00C97BC4"/>
    <w:rsid w:val="00CB3BFB"/>
    <w:rsid w:val="00CF0890"/>
    <w:rsid w:val="00D460E1"/>
    <w:rsid w:val="00D46FF4"/>
    <w:rsid w:val="00D94249"/>
    <w:rsid w:val="00DA7B53"/>
    <w:rsid w:val="00DB450C"/>
    <w:rsid w:val="00E12174"/>
    <w:rsid w:val="00EB1FCC"/>
    <w:rsid w:val="00FE744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6040CB-8016-4D12-A3C3-0DD1BEED98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3E36A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E36A2"/>
    <w:rPr>
      <w:rFonts w:asciiTheme="majorHAnsi" w:eastAsiaTheme="majorEastAsia" w:hAnsiTheme="majorHAnsi" w:cstheme="majorBidi"/>
      <w:color w:val="2E74B5" w:themeColor="accent1" w:themeShade="BF"/>
      <w:sz w:val="32"/>
      <w:szCs w:val="32"/>
    </w:rPr>
  </w:style>
  <w:style w:type="character" w:styleId="Hipervnculo">
    <w:name w:val="Hyperlink"/>
    <w:basedOn w:val="Fuentedeprrafopredeter"/>
    <w:uiPriority w:val="99"/>
    <w:unhideWhenUsed/>
    <w:rsid w:val="003E36A2"/>
    <w:rPr>
      <w:color w:val="0563C1" w:themeColor="hyperlink"/>
      <w:u w:val="single"/>
    </w:rPr>
  </w:style>
  <w:style w:type="paragraph" w:styleId="Textonotaalfinal">
    <w:name w:val="endnote text"/>
    <w:basedOn w:val="Normal"/>
    <w:link w:val="TextonotaalfinalCar"/>
    <w:uiPriority w:val="99"/>
    <w:semiHidden/>
    <w:unhideWhenUsed/>
    <w:rsid w:val="0096410F"/>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96410F"/>
    <w:rPr>
      <w:sz w:val="20"/>
      <w:szCs w:val="20"/>
    </w:rPr>
  </w:style>
  <w:style w:type="character" w:styleId="Refdenotaalfinal">
    <w:name w:val="endnote reference"/>
    <w:basedOn w:val="Fuentedeprrafopredeter"/>
    <w:uiPriority w:val="99"/>
    <w:semiHidden/>
    <w:unhideWhenUsed/>
    <w:rsid w:val="0096410F"/>
    <w:rPr>
      <w:vertAlign w:val="superscript"/>
    </w:rPr>
  </w:style>
  <w:style w:type="paragraph" w:styleId="Listaconnmeros">
    <w:name w:val="List Number"/>
    <w:basedOn w:val="Normal"/>
    <w:uiPriority w:val="99"/>
    <w:unhideWhenUsed/>
    <w:rsid w:val="00264783"/>
    <w:pPr>
      <w:numPr>
        <w:numId w:val="2"/>
      </w:numPr>
      <w:contextualSpacing/>
    </w:pPr>
    <w:rPr>
      <w:rFonts w:ascii="Product Sans" w:hAnsi="Product Sans"/>
    </w:rPr>
  </w:style>
  <w:style w:type="character" w:styleId="Hipervnculovisitado">
    <w:name w:val="FollowedHyperlink"/>
    <w:basedOn w:val="Fuentedeprrafopredeter"/>
    <w:uiPriority w:val="99"/>
    <w:semiHidden/>
    <w:unhideWhenUsed/>
    <w:rsid w:val="00AD2F9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edixxi.com" TargetMode="External"/><Relationship Id="rId13" Type="http://schemas.openxmlformats.org/officeDocument/2006/relationships/image" Target="media/image3.jpeg"/><Relationship Id="rId18" Type="http://schemas.openxmlformats.org/officeDocument/2006/relationships/image" Target="media/image7.jpeg"/><Relationship Id="rId26" Type="http://schemas.openxmlformats.org/officeDocument/2006/relationships/hyperlink" Target="https://www.lloyds.com/~/media/lloyds/reports/emerging-risk-reports/wildfire-final.pdf" TargetMode="External"/><Relationship Id="rId3" Type="http://schemas.openxmlformats.org/officeDocument/2006/relationships/styles" Target="styles.xml"/><Relationship Id="rId21" Type="http://schemas.openxmlformats.org/officeDocument/2006/relationships/hyperlink" Target="https://www.fireservice.gr/" TargetMode="Externa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image" Target="media/image6.jpeg"/><Relationship Id="rId25" Type="http://schemas.openxmlformats.org/officeDocument/2006/relationships/hyperlink" Target="https://www.camaravalencia.com/es-ES/informacion/economica/estadisticas_economicas/Documents/CV_en_cifras_2014.pdf" TargetMode="Externa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aucostafoundation.org/" TargetMode="External"/><Relationship Id="rId24" Type="http://schemas.openxmlformats.org/officeDocument/2006/relationships/hyperlink" Target="https://www.mptfp.gob.es/dam/es/portal/reto_demografico/Indicadores_cartografia/Diagnostico_Despoblacion.pdf.pdf" TargetMode="External"/><Relationship Id="rId5" Type="http://schemas.openxmlformats.org/officeDocument/2006/relationships/webSettings" Target="webSettings.xml"/><Relationship Id="rId15" Type="http://schemas.openxmlformats.org/officeDocument/2006/relationships/hyperlink" Target="https://www.uia-initiative.eu/en/uia-cities/ribaroja-de-turia" TargetMode="External"/><Relationship Id="rId23" Type="http://schemas.openxmlformats.org/officeDocument/2006/relationships/hyperlink" Target="http://www.ces.es/documents/10180/5461461/Inf0118.pdf" TargetMode="External"/><Relationship Id="rId28" Type="http://schemas.openxmlformats.org/officeDocument/2006/relationships/fontTable" Target="fontTable.xml"/><Relationship Id="rId10" Type="http://schemas.openxmlformats.org/officeDocument/2006/relationships/hyperlink" Target="http://emergency.copernicus.eu/mapping/list-of-components/EMSR300" TargetMode="Externa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4.jpeg"/><Relationship Id="rId22" Type="http://schemas.openxmlformats.org/officeDocument/2006/relationships/hyperlink" Target="http://hdr.undp.org/sites/default/files/2018_human_development_statistical_update_es.pdf" TargetMode="External"/><Relationship Id="rId27" Type="http://schemas.openxmlformats.org/officeDocument/2006/relationships/hyperlink" Target="https://es.greenpeace.org/es/wp-content/uploads/sites/3/2018/06/Protege_el_bosque_LR.pdf"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81EC79-94DF-4C23-A161-5712FC15CC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9</Pages>
  <Words>2836</Words>
  <Characters>15600</Characters>
  <Application>Microsoft Office Word</Application>
  <DocSecurity>0</DocSecurity>
  <Lines>130</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18400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3</cp:revision>
  <cp:lastPrinted>2019-07-01T20:25:00Z</cp:lastPrinted>
  <dcterms:created xsi:type="dcterms:W3CDTF">2019-07-24T17:46:00Z</dcterms:created>
  <dcterms:modified xsi:type="dcterms:W3CDTF">2019-07-24T18:50:00Z</dcterms:modified>
</cp:coreProperties>
</file>